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09F466C0" w:rsidR="00C73187" w:rsidRPr="006E5850" w:rsidRDefault="00C73187" w:rsidP="006E5850">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0541B2">
        <w:rPr>
          <w:rFonts w:ascii="Arial" w:eastAsia="MS Gothic" w:hAnsi="Arial" w:cs="Arial"/>
          <w:b/>
          <w:bCs/>
          <w:sz w:val="24"/>
          <w:szCs w:val="24"/>
          <w:lang w:eastAsia="ja-JP"/>
        </w:rPr>
        <w:t>4</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C05C06" w:rsidRPr="006E5850">
        <w:rPr>
          <w:rFonts w:ascii="Arial" w:eastAsia="MS Gothic" w:hAnsi="Arial" w:cs="Arial"/>
          <w:b/>
          <w:bCs/>
          <w:sz w:val="24"/>
          <w:szCs w:val="24"/>
          <w:lang w:eastAsia="ja-JP"/>
        </w:rPr>
        <w:t>2</w:t>
      </w:r>
      <w:r w:rsidR="00C87B05">
        <w:rPr>
          <w:rFonts w:ascii="Arial" w:eastAsia="MS Gothic" w:hAnsi="Arial" w:cs="Arial"/>
          <w:b/>
          <w:bCs/>
          <w:sz w:val="24"/>
          <w:szCs w:val="24"/>
          <w:lang w:eastAsia="ja-JP"/>
        </w:rPr>
        <w:t>6</w:t>
      </w:r>
      <w:r w:rsidR="00C05C06" w:rsidRPr="006E5850">
        <w:rPr>
          <w:rFonts w:ascii="Arial" w:eastAsia="MS Gothic" w:hAnsi="Arial" w:cs="Arial"/>
          <w:b/>
          <w:bCs/>
          <w:sz w:val="24"/>
          <w:szCs w:val="24"/>
          <w:lang w:eastAsia="ja-JP"/>
        </w:rPr>
        <w:t>0</w:t>
      </w:r>
      <w:r w:rsidR="00F91EA6">
        <w:rPr>
          <w:rFonts w:ascii="Arial" w:eastAsia="MS Gothic" w:hAnsi="Arial" w:cs="Arial"/>
          <w:b/>
          <w:bCs/>
          <w:sz w:val="24"/>
          <w:szCs w:val="24"/>
          <w:lang w:eastAsia="ja-JP"/>
        </w:rPr>
        <w:t>0749</w:t>
      </w:r>
    </w:p>
    <w:bookmarkEnd w:id="0"/>
    <w:p w14:paraId="49FC3B07" w14:textId="46F7F949" w:rsidR="00C73187" w:rsidRPr="005218C5" w:rsidRDefault="005218C5" w:rsidP="006E5850">
      <w:pPr>
        <w:widowControl w:val="0"/>
        <w:tabs>
          <w:tab w:val="left" w:pos="6521"/>
        </w:tabs>
        <w:spacing w:after="60" w:line="240" w:lineRule="auto"/>
        <w:rPr>
          <w:rFonts w:ascii="Arial" w:eastAsia="MS Gothic" w:hAnsi="Arial" w:cs="Arial"/>
          <w:b/>
          <w:bCs/>
          <w:sz w:val="24"/>
          <w:szCs w:val="24"/>
          <w:lang w:eastAsia="ja-JP"/>
        </w:rPr>
      </w:pPr>
      <w:r w:rsidRPr="005218C5">
        <w:rPr>
          <w:rFonts w:ascii="Arial" w:hAnsi="Arial" w:cs="Arial"/>
          <w:b/>
          <w:bCs/>
          <w:sz w:val="24"/>
          <w:szCs w:val="24"/>
        </w:rPr>
        <w:t>Gothenburg, SE</w:t>
      </w:r>
      <w:r w:rsidRPr="005218C5">
        <w:rPr>
          <w:rFonts w:ascii="Arial" w:eastAsia="DengXian" w:hAnsi="Arial" w:cs="Arial" w:hint="eastAsia"/>
          <w:b/>
          <w:bCs/>
          <w:sz w:val="24"/>
          <w:szCs w:val="24"/>
          <w:lang w:eastAsia="zh-CN"/>
        </w:rPr>
        <w:t>,</w:t>
      </w:r>
      <w:r w:rsidRPr="005218C5">
        <w:rPr>
          <w:rFonts w:ascii="Arial" w:hAnsi="Arial" w:cs="Arial"/>
          <w:b/>
          <w:bCs/>
          <w:sz w:val="24"/>
          <w:szCs w:val="24"/>
        </w:rPr>
        <w:t xml:space="preserve"> Feb. 9</w:t>
      </w:r>
      <w:r w:rsidRPr="005218C5">
        <w:rPr>
          <w:rFonts w:ascii="Arial" w:hAnsi="Arial" w:cs="Arial"/>
          <w:b/>
          <w:bCs/>
          <w:sz w:val="24"/>
          <w:szCs w:val="24"/>
          <w:vertAlign w:val="superscript"/>
        </w:rPr>
        <w:t>th</w:t>
      </w:r>
      <w:r w:rsidRPr="005218C5">
        <w:rPr>
          <w:rFonts w:ascii="Arial" w:hAnsi="Arial" w:cs="Arial"/>
          <w:b/>
          <w:bCs/>
          <w:sz w:val="24"/>
          <w:szCs w:val="24"/>
        </w:rPr>
        <w:t xml:space="preserve"> </w:t>
      </w:r>
      <w:r w:rsidR="00075469">
        <w:rPr>
          <w:rFonts w:ascii="Arial" w:hAnsi="Arial" w:cs="Arial"/>
          <w:b/>
          <w:bCs/>
          <w:sz w:val="24"/>
          <w:szCs w:val="24"/>
        </w:rPr>
        <w:t>~</w:t>
      </w:r>
      <w:r w:rsidRPr="005218C5">
        <w:rPr>
          <w:rFonts w:ascii="Arial" w:hAnsi="Arial" w:cs="Arial"/>
          <w:b/>
          <w:bCs/>
          <w:sz w:val="24"/>
          <w:szCs w:val="24"/>
        </w:rPr>
        <w:t xml:space="preserve"> 13</w:t>
      </w:r>
      <w:r w:rsidRPr="005218C5">
        <w:rPr>
          <w:rFonts w:ascii="Arial" w:hAnsi="Arial" w:cs="Arial"/>
          <w:b/>
          <w:bCs/>
          <w:sz w:val="24"/>
          <w:szCs w:val="24"/>
          <w:vertAlign w:val="superscript"/>
        </w:rPr>
        <w:t>th</w:t>
      </w:r>
      <w:r w:rsidRPr="005218C5">
        <w:rPr>
          <w:rFonts w:ascii="Arial" w:hAnsi="Arial" w:cs="Arial"/>
          <w:b/>
          <w:bCs/>
          <w:sz w:val="24"/>
          <w:szCs w:val="24"/>
        </w:rPr>
        <w:t>, 202</w:t>
      </w:r>
      <w:r w:rsidRPr="005218C5">
        <w:rPr>
          <w:rFonts w:ascii="Arial" w:eastAsia="DengXian" w:hAnsi="Arial" w:cs="Arial" w:hint="eastAsia"/>
          <w:b/>
          <w:bCs/>
          <w:sz w:val="24"/>
          <w:szCs w:val="24"/>
          <w:lang w:eastAsia="zh-CN"/>
        </w:rPr>
        <w:t>6</w:t>
      </w:r>
      <w:r w:rsidR="002B5974" w:rsidRPr="005218C5">
        <w:rPr>
          <w:rFonts w:ascii="Arial" w:hAnsi="Arial" w:cs="Arial"/>
          <w:b/>
          <w:bCs/>
          <w:sz w:val="24"/>
          <w:szCs w:val="24"/>
        </w:rPr>
        <w:t xml:space="preserve"> </w:t>
      </w:r>
    </w:p>
    <w:p w14:paraId="0DFE9D93" w14:textId="77777777" w:rsidR="006E5850" w:rsidRPr="00075469"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6DE67491"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3B0441">
        <w:rPr>
          <w:rFonts w:ascii="Arial" w:eastAsia="맑은 고딕" w:hAnsi="Arial"/>
          <w:sz w:val="24"/>
          <w:szCs w:val="24"/>
          <w:lang w:eastAsia="ko-KR"/>
        </w:rPr>
        <w:t>7</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116D06B" w:rsidR="00F44C59" w:rsidRPr="00F44C59" w:rsidRDefault="00F44C59" w:rsidP="000270FA">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0270FA" w:rsidRPr="000270FA">
        <w:rPr>
          <w:rFonts w:ascii="Arial" w:eastAsia="맑은 고딕" w:hAnsi="Arial" w:cs="Arial"/>
          <w:sz w:val="24"/>
          <w:lang w:eastAsia="ko-KR"/>
        </w:rPr>
        <w:t xml:space="preserve">Discussion on Semi-persistent </w:t>
      </w:r>
      <w:r w:rsidR="00EF2F52">
        <w:rPr>
          <w:rFonts w:ascii="Arial" w:eastAsia="맑은 고딕" w:hAnsi="Arial" w:cs="Arial"/>
          <w:sz w:val="24"/>
          <w:lang w:eastAsia="ko-KR"/>
        </w:rPr>
        <w:t>S</w:t>
      </w:r>
      <w:r w:rsidR="000270FA" w:rsidRPr="000270FA">
        <w:rPr>
          <w:rFonts w:ascii="Arial" w:eastAsia="맑은 고딕" w:hAnsi="Arial" w:cs="Arial"/>
          <w:sz w:val="24"/>
          <w:lang w:eastAsia="ko-KR"/>
        </w:rPr>
        <w:t xml:space="preserve">cheduling for DL/UL </w:t>
      </w:r>
      <w:r w:rsidR="00EF2F52">
        <w:rPr>
          <w:rFonts w:ascii="Arial" w:eastAsia="맑은 고딕" w:hAnsi="Arial" w:cs="Arial"/>
          <w:sz w:val="24"/>
          <w:lang w:eastAsia="ko-KR"/>
        </w:rPr>
        <w:t>D</w:t>
      </w:r>
      <w:r w:rsidR="000270FA" w:rsidRPr="000270FA">
        <w:rPr>
          <w:rFonts w:ascii="Arial" w:eastAsia="맑은 고딕" w:hAnsi="Arial" w:cs="Arial"/>
          <w:sz w:val="24"/>
          <w:lang w:eastAsia="ko-KR"/>
        </w:rPr>
        <w:t xml:space="preserve">ata </w:t>
      </w:r>
      <w:r w:rsidR="00EF2F52">
        <w:rPr>
          <w:rFonts w:ascii="Arial" w:eastAsia="맑은 고딕" w:hAnsi="Arial" w:cs="Arial"/>
          <w:sz w:val="24"/>
          <w:lang w:eastAsia="ko-KR"/>
        </w:rPr>
        <w:t>T</w:t>
      </w:r>
      <w:r w:rsidR="000270FA" w:rsidRPr="000270FA">
        <w:rPr>
          <w:rFonts w:ascii="Arial" w:eastAsia="맑은 고딕" w:hAnsi="Arial" w:cs="Arial"/>
          <w:sz w:val="24"/>
          <w:lang w:eastAsia="ko-KR"/>
        </w:rPr>
        <w:t xml:space="preserve">ransmission for </w:t>
      </w:r>
      <w:r w:rsidR="00EF2F52">
        <w:rPr>
          <w:rFonts w:ascii="Arial" w:eastAsia="맑은 고딕" w:hAnsi="Arial" w:cs="Arial"/>
          <w:sz w:val="24"/>
          <w:lang w:eastAsia="ko-KR"/>
        </w:rPr>
        <w:t>V</w:t>
      </w:r>
      <w:r w:rsidR="000270FA" w:rsidRPr="000270FA">
        <w:rPr>
          <w:rFonts w:ascii="Arial" w:eastAsia="맑은 고딕" w:hAnsi="Arial" w:cs="Arial"/>
          <w:sz w:val="24"/>
          <w:lang w:eastAsia="ko-KR"/>
        </w:rPr>
        <w:t xml:space="preserve">oice </w:t>
      </w:r>
      <w:r w:rsidR="00EF2F52">
        <w:rPr>
          <w:rFonts w:ascii="Arial" w:eastAsia="맑은 고딕" w:hAnsi="Arial" w:cs="Arial"/>
          <w:sz w:val="24"/>
          <w:lang w:eastAsia="ko-KR"/>
        </w:rPr>
        <w:t>P</w:t>
      </w:r>
      <w:r w:rsidR="000270FA" w:rsidRPr="000270FA">
        <w:rPr>
          <w:rFonts w:ascii="Arial" w:eastAsia="맑은 고딕" w:hAnsi="Arial" w:cs="Arial"/>
          <w:sz w:val="24"/>
          <w:lang w:eastAsia="ko-KR"/>
        </w:rPr>
        <w:t>ackets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2565F0D8" w14:textId="1B94C0B2" w:rsidR="00636CEC" w:rsidRPr="00636CEC" w:rsidRDefault="00636CEC" w:rsidP="00636CEC">
      <w:pPr>
        <w:spacing w:before="180"/>
        <w:jc w:val="both"/>
        <w:rPr>
          <w:rFonts w:eastAsia="MS Gothic"/>
          <w:szCs w:val="16"/>
          <w:lang w:eastAsia="ko-KR"/>
        </w:rPr>
      </w:pPr>
      <w:bookmarkStart w:id="4" w:name="_Hlk145277988"/>
      <w:r w:rsidRPr="00636CEC">
        <w:rPr>
          <w:rFonts w:eastAsia="MS Gothic"/>
          <w:szCs w:val="16"/>
          <w:lang w:eastAsia="ko-KR"/>
        </w:rPr>
        <w:t xml:space="preserve">According to </w:t>
      </w:r>
      <w:r w:rsidR="007E4254">
        <w:rPr>
          <w:rFonts w:eastAsia="MS Gothic"/>
          <w:szCs w:val="16"/>
          <w:lang w:eastAsia="ko-KR"/>
        </w:rPr>
        <w:t>[1]</w:t>
      </w:r>
      <w:r w:rsidRPr="00636CEC">
        <w:rPr>
          <w:rFonts w:eastAsia="MS Gothic"/>
          <w:szCs w:val="16"/>
          <w:lang w:eastAsia="ko-KR"/>
        </w:rPr>
        <w:t>, supporting IMS voice services over NB-IoT NTN is identified as a key objective. While legacy NB-IoT has been optimized for delay-tolerant and infrequent small data transmission using dynamic scheduling, voice traffic is characterized by periodic, small-sized packets requiring low latency. Relying solely on dynamic scheduling via NPDCCH for every voice packet would result in excessive control signaling overhead, thereby degrading system capacity and increasing UE power consumption.</w:t>
      </w:r>
    </w:p>
    <w:p w14:paraId="47CA12E4" w14:textId="2CFBBCBC" w:rsidR="008B3C57" w:rsidRPr="00636CEC" w:rsidRDefault="00636CEC" w:rsidP="00636CEC">
      <w:pPr>
        <w:spacing w:before="180"/>
        <w:jc w:val="both"/>
        <w:rPr>
          <w:rFonts w:eastAsiaTheme="minorEastAsia"/>
          <w:szCs w:val="16"/>
          <w:lang w:eastAsia="ko-KR"/>
        </w:rPr>
      </w:pPr>
      <w:r w:rsidRPr="00636CEC">
        <w:rPr>
          <w:rFonts w:eastAsia="MS Gothic"/>
          <w:szCs w:val="16"/>
          <w:lang w:eastAsia="ko-KR"/>
        </w:rPr>
        <w:t>To address the WID objective of "Support of Semi-Persistent Scheduling (SPS) for DL and UL data transmission for voice packets"</w:t>
      </w:r>
      <w:r w:rsidR="00B72268">
        <w:rPr>
          <w:rFonts w:eastAsia="MS Gothic"/>
          <w:szCs w:val="16"/>
          <w:lang w:eastAsia="ko-KR"/>
        </w:rPr>
        <w:t xml:space="preserve"> as RAN1 part, </w:t>
      </w:r>
      <w:r w:rsidRPr="00636CEC">
        <w:rPr>
          <w:rFonts w:eastAsia="MS Gothic"/>
          <w:szCs w:val="16"/>
          <w:lang w:eastAsia="ko-KR"/>
        </w:rPr>
        <w:t>this contribution discusses the high-level design aspects for NB-IoT SPS, focusing on validation mechanisms, activation types, and HARQ operations for satellite scenarios.</w:t>
      </w:r>
    </w:p>
    <w:p w14:paraId="384B5E94" w14:textId="77777777" w:rsidR="00BF75BB" w:rsidRDefault="00BF75BB" w:rsidP="00BF75BB">
      <w:pPr>
        <w:spacing w:after="0" w:line="240" w:lineRule="auto"/>
        <w:rPr>
          <w:rFonts w:eastAsia="MS Gothic"/>
          <w:szCs w:val="16"/>
          <w:lang w:eastAsia="ko-KR"/>
        </w:rPr>
      </w:pPr>
    </w:p>
    <w:p w14:paraId="3E78321A" w14:textId="04F87B18" w:rsidR="00BF75BB" w:rsidRDefault="00BA0011" w:rsidP="00BF75B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B53AFF3" w14:textId="14E3E795" w:rsidR="009858C4" w:rsidRPr="00BC6811" w:rsidRDefault="00BC6811" w:rsidP="00BC6811">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 xml:space="preserve">2.1 </w:t>
      </w:r>
      <w:r w:rsidR="006D5243" w:rsidRPr="006D5243">
        <w:rPr>
          <w:rFonts w:ascii="Arial" w:eastAsia="MS Gothic" w:hAnsi="Arial" w:cs="Arial"/>
        </w:rPr>
        <w:t>General Framework for NB-IoT SPS</w:t>
      </w:r>
    </w:p>
    <w:p w14:paraId="439B69BF" w14:textId="4182DCA8" w:rsidR="00B03F2C" w:rsidRPr="00B03F2C" w:rsidRDefault="00B03F2C" w:rsidP="00B03F2C">
      <w:pPr>
        <w:spacing w:before="180"/>
        <w:jc w:val="both"/>
        <w:rPr>
          <w:lang w:eastAsia="ko-KR"/>
        </w:rPr>
      </w:pPr>
      <w:r w:rsidRPr="00B03F2C">
        <w:rPr>
          <w:lang w:eastAsia="ko-KR"/>
        </w:rPr>
        <w:t>Unlike LTE-M or NR, NB-IoT (up to Rel-19) does not support SPS. To support voice services in NTN environments, a new SPS mechanism tailored for NB-IoT constraints is required. Considering the characteristics of IMS voice codecs and the long propagation delays in NTN, a two-step configuration approach is generally considered</w:t>
      </w:r>
      <w:r w:rsidR="00A2056A">
        <w:rPr>
          <w:lang w:eastAsia="ko-KR"/>
        </w:rPr>
        <w:t>.</w:t>
      </w:r>
    </w:p>
    <w:p w14:paraId="3C3491B7" w14:textId="7913DFAC" w:rsidR="00B03F2C" w:rsidRPr="00B03F2C" w:rsidRDefault="00B03F2C" w:rsidP="00B03F2C">
      <w:pPr>
        <w:pStyle w:val="afa"/>
        <w:numPr>
          <w:ilvl w:val="0"/>
          <w:numId w:val="62"/>
        </w:numPr>
        <w:spacing w:before="180" w:after="180"/>
        <w:jc w:val="both"/>
        <w:rPr>
          <w:rFonts w:ascii="Times New Roman" w:hAnsi="Times New Roman"/>
          <w:sz w:val="20"/>
          <w:szCs w:val="20"/>
          <w:lang w:eastAsia="ko-KR"/>
        </w:rPr>
      </w:pPr>
      <w:r w:rsidRPr="00B03F2C">
        <w:rPr>
          <w:rFonts w:ascii="Times New Roman" w:hAnsi="Times New Roman"/>
          <w:sz w:val="20"/>
          <w:szCs w:val="20"/>
          <w:lang w:eastAsia="ko-KR"/>
        </w:rPr>
        <w:t>RRC Configuration: Periodicity and MCS parameters are configured via RRC signaling.</w:t>
      </w:r>
    </w:p>
    <w:p w14:paraId="47C6DE57" w14:textId="7C1E47D2" w:rsidR="00B03F2C" w:rsidRPr="00B03F2C" w:rsidRDefault="00B03F2C" w:rsidP="00B03F2C">
      <w:pPr>
        <w:pStyle w:val="afa"/>
        <w:numPr>
          <w:ilvl w:val="0"/>
          <w:numId w:val="62"/>
        </w:numPr>
        <w:spacing w:before="180" w:after="180"/>
        <w:jc w:val="both"/>
        <w:rPr>
          <w:rFonts w:ascii="Times New Roman" w:hAnsi="Times New Roman"/>
          <w:sz w:val="20"/>
          <w:szCs w:val="20"/>
          <w:lang w:eastAsia="ko-KR"/>
        </w:rPr>
      </w:pPr>
      <w:r w:rsidRPr="00B03F2C">
        <w:rPr>
          <w:rFonts w:ascii="Times New Roman" w:hAnsi="Times New Roman"/>
          <w:sz w:val="20"/>
          <w:szCs w:val="20"/>
          <w:lang w:eastAsia="ko-KR"/>
        </w:rPr>
        <w:t>L1 Signaling: Activation and release are triggered via DCI.</w:t>
      </w:r>
    </w:p>
    <w:p w14:paraId="3E0CAEB2" w14:textId="6ED5FC85" w:rsidR="004A7FF3" w:rsidRPr="006D5009" w:rsidRDefault="00B03F2C" w:rsidP="00B03F2C">
      <w:pPr>
        <w:spacing w:before="180"/>
        <w:jc w:val="both"/>
        <w:rPr>
          <w:u w:val="single"/>
          <w:lang w:eastAsia="ko-KR"/>
        </w:rPr>
      </w:pPr>
      <w:r w:rsidRPr="006D5009">
        <w:rPr>
          <w:u w:val="single"/>
          <w:lang w:eastAsia="ko-KR"/>
        </w:rPr>
        <w:t>Observation 1: To minimize control overhead and support periodic voice traffic efficiently, the introduction of SPS</w:t>
      </w:r>
      <w:r w:rsidR="00925810">
        <w:rPr>
          <w:u w:val="single"/>
          <w:lang w:eastAsia="ko-KR"/>
        </w:rPr>
        <w:t xml:space="preserve"> with a two-step approach</w:t>
      </w:r>
      <w:r w:rsidRPr="006D5009">
        <w:rPr>
          <w:u w:val="single"/>
          <w:lang w:eastAsia="ko-KR"/>
        </w:rPr>
        <w:t xml:space="preserve"> for both DL and UL is essential for NB-IoT NTN.</w:t>
      </w:r>
      <w:r w:rsidR="006D34A9" w:rsidRPr="006D5009">
        <w:rPr>
          <w:u w:val="single"/>
          <w:lang w:eastAsia="ko-KR"/>
        </w:rPr>
        <w:t xml:space="preserve"> </w:t>
      </w:r>
    </w:p>
    <w:p w14:paraId="2585C6ED" w14:textId="0665A286" w:rsidR="006C07EC" w:rsidRDefault="006C07EC">
      <w:pPr>
        <w:spacing w:after="0" w:line="240" w:lineRule="auto"/>
        <w:rPr>
          <w:rFonts w:eastAsiaTheme="minorEastAsia"/>
          <w:szCs w:val="16"/>
          <w:lang w:val="en-GB" w:eastAsia="ko-KR"/>
        </w:rPr>
      </w:pPr>
    </w:p>
    <w:p w14:paraId="67208A03" w14:textId="1F857AF2" w:rsidR="006D5243" w:rsidRPr="00BC6811"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D65EC8">
        <w:rPr>
          <w:rFonts w:ascii="Arial" w:eastAsia="MS Gothic" w:hAnsi="Arial" w:cs="Arial"/>
        </w:rPr>
        <w:t>2</w:t>
      </w:r>
      <w:r w:rsidRPr="00BC6811">
        <w:rPr>
          <w:rFonts w:ascii="Arial" w:eastAsia="MS Gothic" w:hAnsi="Arial" w:cs="Arial"/>
        </w:rPr>
        <w:t xml:space="preserve"> </w:t>
      </w:r>
      <w:r w:rsidR="00D65EC8" w:rsidRPr="00D65EC8">
        <w:rPr>
          <w:rFonts w:ascii="Arial" w:eastAsia="MS Gothic" w:hAnsi="Arial" w:cs="Arial"/>
        </w:rPr>
        <w:t>Discussion on Validation for SPS Activation</w:t>
      </w:r>
    </w:p>
    <w:p w14:paraId="6C110FB1" w14:textId="550CD6AE" w:rsidR="00051456" w:rsidRDefault="00051456" w:rsidP="00D71046">
      <w:pPr>
        <w:spacing w:before="180"/>
        <w:jc w:val="both"/>
        <w:rPr>
          <w:lang w:eastAsia="ko-KR"/>
        </w:rPr>
      </w:pPr>
      <w:r>
        <w:rPr>
          <w:lang w:eastAsia="ko-KR"/>
        </w:rPr>
        <w:t>In LTE and NR SPS, specific DCI fields are set to fixed values (Virtual CRC) to validate SPS activation/release. This mechanism serves to lower the false alarm probability of the DCI decoding.</w:t>
      </w:r>
      <w:r w:rsidR="006403C6">
        <w:rPr>
          <w:lang w:eastAsia="ko-KR"/>
        </w:rPr>
        <w:t xml:space="preserve"> </w:t>
      </w:r>
      <w:r>
        <w:rPr>
          <w:lang w:eastAsia="ko-KR"/>
        </w:rPr>
        <w:t>In the context of NB-IoT, it is acknowledged that the search space size (number of blind decoding candidates) is significantly smaller than that of LTE/NR. While this naturally reduces the cumulative probability of false detection, the impact of a false alarm for SPS is critical.</w:t>
      </w:r>
      <w:r w:rsidR="007C3BA4">
        <w:rPr>
          <w:rFonts w:eastAsia="맑은 고딕"/>
          <w:lang w:val="x-none" w:eastAsia="ko-KR"/>
        </w:rPr>
        <w:t xml:space="preserve"> </w:t>
      </w:r>
      <w:r w:rsidRPr="00D2763B">
        <w:rPr>
          <w:lang w:eastAsia="ko-KR"/>
        </w:rPr>
        <w:t>If a DCI is falsely detected as an SPS activation, the UE may engage in periodic uplink transmissions or continuous downlink monitoring. This results in severe battery drainage and persistent interference to the network, which is unacceptable for power-constrained IoT devices.</w:t>
      </w:r>
      <w:r w:rsidR="007C3BA4">
        <w:rPr>
          <w:lang w:eastAsia="ko-KR"/>
        </w:rPr>
        <w:t xml:space="preserve"> </w:t>
      </w:r>
      <w:r w:rsidRPr="00D2763B">
        <w:rPr>
          <w:lang w:eastAsia="ko-KR"/>
        </w:rPr>
        <w:t>Relying solely on CRC scrambling (e.g., SPS-C-RNTI) may not provide sufficient robustness against false alarms.</w:t>
      </w:r>
      <w:r w:rsidR="007C3BA4">
        <w:rPr>
          <w:lang w:eastAsia="ko-KR"/>
        </w:rPr>
        <w:t xml:space="preserve"> </w:t>
      </w:r>
      <w:r>
        <w:rPr>
          <w:lang w:eastAsia="ko-KR"/>
        </w:rPr>
        <w:t>Therefore, despite the reduced search space, it is necessary to consider introducing a validation mechanism (e.g., utilizing existing DCI fields as Virtual CRC) to ensure the reliability of SPS activation and release.</w:t>
      </w:r>
    </w:p>
    <w:p w14:paraId="04189D97" w14:textId="6593F1EF" w:rsidR="006D5243" w:rsidRPr="00051456" w:rsidRDefault="00051456" w:rsidP="009B54A2">
      <w:pPr>
        <w:spacing w:before="180"/>
        <w:jc w:val="both"/>
        <w:rPr>
          <w:b/>
          <w:bCs/>
          <w:u w:val="single"/>
          <w:lang w:eastAsia="ko-KR"/>
        </w:rPr>
      </w:pPr>
      <w:r w:rsidRPr="00051456">
        <w:rPr>
          <w:b/>
          <w:bCs/>
          <w:u w:val="single"/>
          <w:lang w:eastAsia="ko-KR"/>
        </w:rPr>
        <w:lastRenderedPageBreak/>
        <w:t>Proposal 1: Discuss the introduction of a validation mechanism for NB-IoT SPS activation/release to prevent false activation and ensure system robustness.</w:t>
      </w:r>
    </w:p>
    <w:p w14:paraId="2AD50A19" w14:textId="3EE048A9" w:rsidR="006D5243" w:rsidRDefault="006D5243" w:rsidP="00762381">
      <w:pPr>
        <w:spacing w:after="0"/>
        <w:jc w:val="both"/>
        <w:rPr>
          <w:lang w:eastAsia="ko-KR"/>
        </w:rPr>
      </w:pPr>
    </w:p>
    <w:p w14:paraId="2C31BA75" w14:textId="7E7D33BC" w:rsidR="006D5243" w:rsidRPr="00BC6811" w:rsidRDefault="006D5243" w:rsidP="006D5243">
      <w:pPr>
        <w:pStyle w:val="af9"/>
        <w:spacing w:before="180" w:beforeAutospacing="0" w:after="180" w:afterAutospacing="0"/>
        <w:jc w:val="both"/>
        <w:outlineLvl w:val="1"/>
        <w:rPr>
          <w:rFonts w:ascii="Arial" w:eastAsia="MS Gothic" w:hAnsi="Arial" w:cs="Arial"/>
        </w:rPr>
      </w:pPr>
      <w:r w:rsidRPr="00BC6811">
        <w:rPr>
          <w:rFonts w:ascii="Arial" w:eastAsia="MS Gothic" w:hAnsi="Arial" w:cs="Arial"/>
        </w:rPr>
        <w:t>2.</w:t>
      </w:r>
      <w:r w:rsidR="007A6A9F">
        <w:rPr>
          <w:rFonts w:ascii="Arial" w:eastAsia="MS Gothic" w:hAnsi="Arial" w:cs="Arial"/>
        </w:rPr>
        <w:t>3</w:t>
      </w:r>
      <w:r w:rsidRPr="00BC6811">
        <w:rPr>
          <w:rFonts w:ascii="Arial" w:eastAsia="MS Gothic" w:hAnsi="Arial" w:cs="Arial"/>
        </w:rPr>
        <w:t xml:space="preserve"> </w:t>
      </w:r>
      <w:r w:rsidR="004B6480" w:rsidRPr="004B6480">
        <w:rPr>
          <w:rFonts w:ascii="Arial" w:eastAsia="MS Gothic" w:hAnsi="Arial" w:cs="Arial"/>
        </w:rPr>
        <w:t>Discussion on Activation/Release Mechanism</w:t>
      </w:r>
    </w:p>
    <w:bookmarkEnd w:id="1"/>
    <w:p w14:paraId="330F774E" w14:textId="77777777" w:rsidR="00C23EFC" w:rsidRPr="00C23EFC" w:rsidRDefault="00C23EFC" w:rsidP="00C23EFC">
      <w:pPr>
        <w:pStyle w:val="af9"/>
        <w:jc w:val="both"/>
        <w:rPr>
          <w:rFonts w:ascii="Times New Roman" w:eastAsia="바탕" w:hAnsi="Times New Roman" w:cs="Times New Roman"/>
          <w:sz w:val="20"/>
          <w:szCs w:val="20"/>
        </w:rPr>
      </w:pPr>
      <w:r w:rsidRPr="00C23EFC">
        <w:rPr>
          <w:rFonts w:ascii="Times New Roman" w:eastAsia="바탕" w:hAnsi="Times New Roman" w:cs="Times New Roman"/>
          <w:sz w:val="20"/>
          <w:szCs w:val="20"/>
        </w:rPr>
        <w:t>For voice services, bi-directional traffic (DL and UL) is common. There are two potential approaches for SPS activation/release signaling:</w:t>
      </w:r>
    </w:p>
    <w:p w14:paraId="7360C758" w14:textId="356CD805" w:rsidR="00C23EFC" w:rsidRPr="00C23EFC" w:rsidRDefault="00C23EFC" w:rsidP="007B541C">
      <w:pPr>
        <w:pStyle w:val="afa"/>
        <w:numPr>
          <w:ilvl w:val="0"/>
          <w:numId w:val="63"/>
        </w:numPr>
        <w:spacing w:before="180" w:after="180"/>
        <w:jc w:val="both"/>
        <w:rPr>
          <w:rFonts w:ascii="Times New Roman" w:hAnsi="Times New Roman"/>
          <w:sz w:val="20"/>
          <w:szCs w:val="20"/>
          <w:lang w:eastAsia="ko-KR"/>
        </w:rPr>
      </w:pPr>
      <w:r w:rsidRPr="00C23EFC">
        <w:rPr>
          <w:rFonts w:ascii="Times New Roman" w:hAnsi="Times New Roman"/>
          <w:sz w:val="20"/>
          <w:szCs w:val="20"/>
          <w:lang w:eastAsia="ko-KR"/>
        </w:rPr>
        <w:t>Single Activation/Release: Separate DCI commands are used to activate/release DL SPS and UL SPS independently. This offers maximum flexibility but may increase control overhead.</w:t>
      </w:r>
    </w:p>
    <w:p w14:paraId="62CC7D44" w14:textId="65E0380F" w:rsidR="00C23EFC" w:rsidRPr="00C23EFC" w:rsidRDefault="00C23EFC" w:rsidP="007B541C">
      <w:pPr>
        <w:pStyle w:val="afa"/>
        <w:numPr>
          <w:ilvl w:val="0"/>
          <w:numId w:val="63"/>
        </w:numPr>
        <w:spacing w:before="180" w:after="180"/>
        <w:jc w:val="both"/>
        <w:rPr>
          <w:rFonts w:ascii="Times New Roman" w:hAnsi="Times New Roman"/>
          <w:sz w:val="20"/>
          <w:szCs w:val="20"/>
          <w:lang w:eastAsia="ko-KR"/>
        </w:rPr>
      </w:pPr>
      <w:r w:rsidRPr="00C23EFC">
        <w:rPr>
          <w:rFonts w:ascii="Times New Roman" w:hAnsi="Times New Roman"/>
          <w:sz w:val="20"/>
          <w:szCs w:val="20"/>
          <w:lang w:eastAsia="ko-KR"/>
        </w:rPr>
        <w:t>Joint Activation/Release: A single DCI command activates/releases both DL and UL SPS configurations simultaneously. This is efficient for symmetric voice traffic but requires defined timing relationships between DL and UL.</w:t>
      </w:r>
    </w:p>
    <w:p w14:paraId="59EE951C" w14:textId="77777777" w:rsidR="00C23EFC" w:rsidRPr="00C23EFC" w:rsidRDefault="00C23EFC" w:rsidP="00C23EFC">
      <w:pPr>
        <w:pStyle w:val="af9"/>
        <w:jc w:val="both"/>
        <w:rPr>
          <w:rFonts w:ascii="Times New Roman" w:eastAsia="바탕" w:hAnsi="Times New Roman" w:cs="Times New Roman"/>
          <w:sz w:val="20"/>
          <w:szCs w:val="20"/>
        </w:rPr>
      </w:pPr>
      <w:r w:rsidRPr="00C23EFC">
        <w:rPr>
          <w:rFonts w:ascii="Times New Roman" w:eastAsia="바탕" w:hAnsi="Times New Roman" w:cs="Times New Roman"/>
          <w:sz w:val="20"/>
          <w:szCs w:val="20"/>
        </w:rPr>
        <w:t>It should be discussed whether to support only one of these mechanisms or both, considering the trade-off between signaling overhead reduction and scheduling flexibility.</w:t>
      </w:r>
    </w:p>
    <w:p w14:paraId="2112976C" w14:textId="2439A6AA" w:rsidR="008779D2" w:rsidRPr="001C3BC0" w:rsidRDefault="00C23EFC" w:rsidP="00C23EFC">
      <w:pPr>
        <w:pStyle w:val="af9"/>
        <w:spacing w:before="0" w:beforeAutospacing="0" w:after="180" w:afterAutospacing="0"/>
        <w:jc w:val="both"/>
        <w:rPr>
          <w:rFonts w:ascii="Times New Roman" w:eastAsia="바탕" w:hAnsi="Times New Roman" w:cs="Times New Roman"/>
          <w:b/>
          <w:bCs/>
          <w:sz w:val="20"/>
          <w:szCs w:val="20"/>
          <w:u w:val="single"/>
        </w:rPr>
      </w:pPr>
      <w:r w:rsidRPr="001C3BC0">
        <w:rPr>
          <w:rFonts w:ascii="Times New Roman" w:eastAsia="바탕" w:hAnsi="Times New Roman" w:cs="Times New Roman"/>
          <w:b/>
          <w:bCs/>
          <w:sz w:val="20"/>
          <w:szCs w:val="20"/>
          <w:u w:val="single"/>
        </w:rPr>
        <w:t>Proposal 2: Discuss whether to support Single Activation</w:t>
      </w:r>
      <w:r w:rsidR="00053168">
        <w:rPr>
          <w:rFonts w:ascii="Times New Roman" w:eastAsia="바탕" w:hAnsi="Times New Roman" w:cs="Times New Roman"/>
          <w:b/>
          <w:bCs/>
          <w:sz w:val="20"/>
          <w:szCs w:val="20"/>
          <w:u w:val="single"/>
        </w:rPr>
        <w:t>/Release</w:t>
      </w:r>
      <w:r w:rsidRPr="001C3BC0">
        <w:rPr>
          <w:rFonts w:ascii="Times New Roman" w:eastAsia="바탕" w:hAnsi="Times New Roman" w:cs="Times New Roman"/>
          <w:b/>
          <w:bCs/>
          <w:sz w:val="20"/>
          <w:szCs w:val="20"/>
          <w:u w:val="single"/>
        </w:rPr>
        <w:t>, Joint Activation</w:t>
      </w:r>
      <w:r w:rsidR="00053168">
        <w:rPr>
          <w:rFonts w:ascii="Times New Roman" w:eastAsia="바탕" w:hAnsi="Times New Roman" w:cs="Times New Roman"/>
          <w:b/>
          <w:bCs/>
          <w:sz w:val="20"/>
          <w:szCs w:val="20"/>
          <w:u w:val="single"/>
        </w:rPr>
        <w:t>/Release</w:t>
      </w:r>
      <w:r w:rsidRPr="001C3BC0">
        <w:rPr>
          <w:rFonts w:ascii="Times New Roman" w:eastAsia="바탕" w:hAnsi="Times New Roman" w:cs="Times New Roman"/>
          <w:b/>
          <w:bCs/>
          <w:sz w:val="20"/>
          <w:szCs w:val="20"/>
          <w:u w:val="single"/>
        </w:rPr>
        <w:t>, or both for NB-IoT SPS control.</w:t>
      </w:r>
    </w:p>
    <w:p w14:paraId="6A3C7CCA" w14:textId="77777777" w:rsidR="009360B9" w:rsidRDefault="009360B9" w:rsidP="00C23EFC">
      <w:pPr>
        <w:pStyle w:val="af9"/>
        <w:spacing w:before="0" w:beforeAutospacing="0" w:after="180" w:afterAutospacing="0"/>
        <w:jc w:val="both"/>
        <w:rPr>
          <w:rFonts w:ascii="Times New Roman" w:eastAsiaTheme="minorEastAsia" w:hAnsi="Times New Roman" w:cs="Times New Roman"/>
          <w:b/>
          <w:bCs/>
          <w:sz w:val="20"/>
          <w:szCs w:val="16"/>
          <w:u w:val="single"/>
          <w:lang w:val="en-GB"/>
        </w:rPr>
      </w:pPr>
    </w:p>
    <w:p w14:paraId="6A202ABA" w14:textId="2B16CB2E" w:rsidR="004B6480" w:rsidRPr="00BC6811" w:rsidRDefault="00450219" w:rsidP="004B6480">
      <w:pPr>
        <w:pStyle w:val="af9"/>
        <w:spacing w:before="180" w:beforeAutospacing="0" w:after="180" w:afterAutospacing="0"/>
        <w:jc w:val="both"/>
        <w:outlineLvl w:val="1"/>
        <w:rPr>
          <w:rFonts w:ascii="Arial" w:eastAsia="MS Gothic" w:hAnsi="Arial" w:cs="Arial"/>
        </w:rPr>
      </w:pPr>
      <w:r>
        <w:rPr>
          <w:rFonts w:ascii="Arial" w:eastAsia="MS Gothic" w:hAnsi="Arial" w:cs="Arial"/>
        </w:rPr>
        <w:t>2</w:t>
      </w:r>
      <w:r w:rsidR="004B6480" w:rsidRPr="00BC6811">
        <w:rPr>
          <w:rFonts w:ascii="Arial" w:eastAsia="MS Gothic" w:hAnsi="Arial" w:cs="Arial"/>
        </w:rPr>
        <w:t>.</w:t>
      </w:r>
      <w:r>
        <w:rPr>
          <w:rFonts w:ascii="Arial" w:eastAsia="MS Gothic" w:hAnsi="Arial" w:cs="Arial"/>
        </w:rPr>
        <w:t>4</w:t>
      </w:r>
      <w:r w:rsidR="004B6480" w:rsidRPr="00BC6811">
        <w:rPr>
          <w:rFonts w:ascii="Arial" w:eastAsia="MS Gothic" w:hAnsi="Arial" w:cs="Arial"/>
        </w:rPr>
        <w:t xml:space="preserve"> </w:t>
      </w:r>
      <w:r w:rsidR="00C4491C" w:rsidRPr="00C4491C">
        <w:rPr>
          <w:rFonts w:ascii="Arial" w:eastAsia="MS Gothic" w:hAnsi="Arial" w:cs="Arial"/>
        </w:rPr>
        <w:t>HARQ Operation for NPDSCH SPS in GEO Scenarios</w:t>
      </w:r>
    </w:p>
    <w:p w14:paraId="6A0030BB" w14:textId="43A53119" w:rsidR="00202DAF" w:rsidRPr="00202DAF" w:rsidRDefault="00202DAF" w:rsidP="00202DAF">
      <w:pPr>
        <w:pStyle w:val="af9"/>
        <w:jc w:val="both"/>
        <w:rPr>
          <w:rFonts w:ascii="Times New Roman" w:eastAsia="바탕" w:hAnsi="Times New Roman" w:cs="Times New Roman"/>
          <w:sz w:val="20"/>
          <w:szCs w:val="20"/>
        </w:rPr>
      </w:pPr>
      <w:r w:rsidRPr="00202DAF">
        <w:rPr>
          <w:rFonts w:ascii="Times New Roman" w:eastAsia="바탕" w:hAnsi="Times New Roman" w:cs="Times New Roman"/>
          <w:sz w:val="20"/>
          <w:szCs w:val="20"/>
        </w:rPr>
        <w:t>One of the critical challenges in NTN, particularly in GEO scenarios, is the long RTT, which can exceed 600 ms.</w:t>
      </w:r>
      <w:r>
        <w:rPr>
          <w:rFonts w:ascii="Times New Roman" w:eastAsia="바탕" w:hAnsi="Times New Roman" w:cs="Times New Roman"/>
          <w:sz w:val="20"/>
          <w:szCs w:val="20"/>
        </w:rPr>
        <w:t xml:space="preserve"> </w:t>
      </w:r>
      <w:r w:rsidRPr="00202DAF">
        <w:rPr>
          <w:rFonts w:ascii="Times New Roman" w:eastAsia="바탕" w:hAnsi="Times New Roman" w:cs="Times New Roman"/>
          <w:sz w:val="20"/>
          <w:szCs w:val="20"/>
        </w:rPr>
        <w:t>For voice services, low latency is critical. If HARQ retransmission based on ACK/NACK feedback is applied to NPDSCH SPS, the additional latency introduced by the retransmission loop would be unacceptable for voice quality.</w:t>
      </w:r>
      <w:r w:rsidR="00E627DD">
        <w:rPr>
          <w:rFonts w:ascii="Times New Roman" w:eastAsia="바탕" w:hAnsi="Times New Roman" w:cs="Times New Roman"/>
          <w:sz w:val="20"/>
          <w:szCs w:val="20"/>
        </w:rPr>
        <w:t xml:space="preserve"> </w:t>
      </w:r>
      <w:r w:rsidRPr="00202DAF">
        <w:rPr>
          <w:rFonts w:ascii="Times New Roman" w:eastAsia="바탕" w:hAnsi="Times New Roman" w:cs="Times New Roman"/>
          <w:sz w:val="20"/>
          <w:szCs w:val="20"/>
        </w:rPr>
        <w:t>Therefore, simply porting the legacy HARQ mechanism to NB-IoT SPS may not be suitable for GEO scenarios.</w:t>
      </w:r>
      <w:r w:rsidR="001F23C0">
        <w:rPr>
          <w:rFonts w:ascii="Times New Roman" w:eastAsia="바탕" w:hAnsi="Times New Roman" w:cs="Times New Roman"/>
          <w:sz w:val="20"/>
          <w:szCs w:val="20"/>
        </w:rPr>
        <w:t xml:space="preserve"> </w:t>
      </w:r>
      <w:r w:rsidR="005547E7">
        <w:rPr>
          <w:rFonts w:ascii="Times New Roman" w:eastAsia="바탕" w:hAnsi="Times New Roman" w:cs="Times New Roman"/>
          <w:sz w:val="20"/>
          <w:szCs w:val="20"/>
        </w:rPr>
        <w:t xml:space="preserve">Thus, </w:t>
      </w:r>
      <w:r w:rsidR="00564A67">
        <w:rPr>
          <w:rFonts w:ascii="Times New Roman" w:eastAsia="바탕" w:hAnsi="Times New Roman" w:cs="Times New Roman"/>
          <w:sz w:val="20"/>
          <w:szCs w:val="20"/>
        </w:rPr>
        <w:t>i</w:t>
      </w:r>
      <w:r w:rsidRPr="00202DAF">
        <w:rPr>
          <w:rFonts w:ascii="Times New Roman" w:eastAsia="바탕" w:hAnsi="Times New Roman" w:cs="Times New Roman"/>
          <w:sz w:val="20"/>
          <w:szCs w:val="20"/>
        </w:rPr>
        <w:t>t is necessary to consider a mechanism to disable HARQ feedback for NPDSCH SPS Instead of relying on retransmissions, reliability should be ensured via blind repetitions (Repetition Number &gt; 1) configured initially.</w:t>
      </w:r>
    </w:p>
    <w:p w14:paraId="702A3413" w14:textId="245A68BA" w:rsidR="004B6480" w:rsidRPr="00245F16" w:rsidRDefault="00202DAF" w:rsidP="00202DAF">
      <w:pPr>
        <w:pStyle w:val="af9"/>
        <w:spacing w:before="0" w:beforeAutospacing="0" w:after="180" w:afterAutospacing="0"/>
        <w:jc w:val="both"/>
        <w:rPr>
          <w:rFonts w:ascii="Times New Roman" w:eastAsia="MS Gothic" w:hAnsi="Times New Roman" w:cs="Times New Roman"/>
          <w:b/>
          <w:bCs/>
          <w:sz w:val="20"/>
          <w:szCs w:val="16"/>
          <w:u w:val="single"/>
        </w:rPr>
      </w:pPr>
      <w:r w:rsidRPr="00245F16">
        <w:rPr>
          <w:rFonts w:ascii="Times New Roman" w:eastAsia="바탕" w:hAnsi="Times New Roman" w:cs="Times New Roman"/>
          <w:b/>
          <w:bCs/>
          <w:sz w:val="20"/>
          <w:szCs w:val="20"/>
          <w:u w:val="single"/>
        </w:rPr>
        <w:t>Proposal 3: Discuss the necessity of disabling HARQ feedback for NPDSCH SPS in GEO scenarios to avoid excessive latency, relying instead on blind repetitions for reliability.</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5013B0FF" w:rsidR="00375232" w:rsidRDefault="00615D74" w:rsidP="00CB586E">
      <w:pPr>
        <w:spacing w:before="180"/>
        <w:jc w:val="both"/>
        <w:rPr>
          <w:rFonts w:eastAsia="MS Gothic"/>
          <w:szCs w:val="16"/>
          <w:lang w:eastAsia="ko-KR"/>
        </w:rPr>
      </w:pPr>
      <w:r>
        <w:rPr>
          <w:rFonts w:hint="eastAsia"/>
        </w:rPr>
        <w:t>This contribution discussed the design for Rel-20 NB-IoT NTN SPS. The following points are proposed for discussion:</w:t>
      </w:r>
    </w:p>
    <w:bookmarkEnd w:id="2"/>
    <w:bookmarkEnd w:id="4"/>
    <w:p w14:paraId="2017C3C3" w14:textId="77777777" w:rsidR="00871216" w:rsidRPr="006D5009" w:rsidRDefault="00871216" w:rsidP="00871216">
      <w:pPr>
        <w:spacing w:before="180"/>
        <w:jc w:val="both"/>
        <w:rPr>
          <w:u w:val="single"/>
          <w:lang w:eastAsia="ko-KR"/>
        </w:rPr>
      </w:pPr>
      <w:r w:rsidRPr="006D5009">
        <w:rPr>
          <w:u w:val="single"/>
          <w:lang w:eastAsia="ko-KR"/>
        </w:rPr>
        <w:t>Observation 1: To minimize control overhead and support periodic voice traffic efficiently, the introduction of SPS</w:t>
      </w:r>
      <w:r>
        <w:rPr>
          <w:u w:val="single"/>
          <w:lang w:eastAsia="ko-KR"/>
        </w:rPr>
        <w:t xml:space="preserve"> with a two-step approach</w:t>
      </w:r>
      <w:r w:rsidRPr="006D5009">
        <w:rPr>
          <w:u w:val="single"/>
          <w:lang w:eastAsia="ko-KR"/>
        </w:rPr>
        <w:t xml:space="preserve"> for both DL and UL is essential for NB-IoT NTN. </w:t>
      </w:r>
    </w:p>
    <w:p w14:paraId="0E6B56A1" w14:textId="77777777" w:rsidR="00562180" w:rsidRPr="00051456" w:rsidRDefault="00562180" w:rsidP="00562180">
      <w:pPr>
        <w:spacing w:before="180"/>
        <w:jc w:val="both"/>
        <w:rPr>
          <w:b/>
          <w:bCs/>
          <w:u w:val="single"/>
          <w:lang w:eastAsia="ko-KR"/>
        </w:rPr>
      </w:pPr>
      <w:r w:rsidRPr="00051456">
        <w:rPr>
          <w:b/>
          <w:bCs/>
          <w:u w:val="single"/>
          <w:lang w:eastAsia="ko-KR"/>
        </w:rPr>
        <w:t>Proposal 1: Discuss the introduction of a validation mechanism for NB-IoT SPS activation/release to prevent false activation and ensure system robustness.</w:t>
      </w:r>
    </w:p>
    <w:p w14:paraId="16C964E9" w14:textId="77777777" w:rsidR="00562180" w:rsidRPr="001C3BC0" w:rsidRDefault="00562180" w:rsidP="00562180">
      <w:pPr>
        <w:pStyle w:val="af9"/>
        <w:spacing w:before="180" w:beforeAutospacing="0" w:after="180" w:afterAutospacing="0"/>
        <w:jc w:val="both"/>
        <w:rPr>
          <w:rFonts w:ascii="Times New Roman" w:eastAsia="바탕" w:hAnsi="Times New Roman" w:cs="Times New Roman"/>
          <w:b/>
          <w:bCs/>
          <w:sz w:val="20"/>
          <w:szCs w:val="20"/>
          <w:u w:val="single"/>
        </w:rPr>
      </w:pPr>
      <w:r w:rsidRPr="001C3BC0">
        <w:rPr>
          <w:rFonts w:ascii="Times New Roman" w:eastAsia="바탕" w:hAnsi="Times New Roman" w:cs="Times New Roman"/>
          <w:b/>
          <w:bCs/>
          <w:sz w:val="20"/>
          <w:szCs w:val="20"/>
          <w:u w:val="single"/>
        </w:rPr>
        <w:t>Proposal 2: Discuss whether to support Single Activation</w:t>
      </w:r>
      <w:r>
        <w:rPr>
          <w:rFonts w:ascii="Times New Roman" w:eastAsia="바탕" w:hAnsi="Times New Roman" w:cs="Times New Roman"/>
          <w:b/>
          <w:bCs/>
          <w:sz w:val="20"/>
          <w:szCs w:val="20"/>
          <w:u w:val="single"/>
        </w:rPr>
        <w:t>/Release</w:t>
      </w:r>
      <w:r w:rsidRPr="001C3BC0">
        <w:rPr>
          <w:rFonts w:ascii="Times New Roman" w:eastAsia="바탕" w:hAnsi="Times New Roman" w:cs="Times New Roman"/>
          <w:b/>
          <w:bCs/>
          <w:sz w:val="20"/>
          <w:szCs w:val="20"/>
          <w:u w:val="single"/>
        </w:rPr>
        <w:t>, Joint Activation</w:t>
      </w:r>
      <w:r>
        <w:rPr>
          <w:rFonts w:ascii="Times New Roman" w:eastAsia="바탕" w:hAnsi="Times New Roman" w:cs="Times New Roman"/>
          <w:b/>
          <w:bCs/>
          <w:sz w:val="20"/>
          <w:szCs w:val="20"/>
          <w:u w:val="single"/>
        </w:rPr>
        <w:t>/Release</w:t>
      </w:r>
      <w:r w:rsidRPr="001C3BC0">
        <w:rPr>
          <w:rFonts w:ascii="Times New Roman" w:eastAsia="바탕" w:hAnsi="Times New Roman" w:cs="Times New Roman"/>
          <w:b/>
          <w:bCs/>
          <w:sz w:val="20"/>
          <w:szCs w:val="20"/>
          <w:u w:val="single"/>
        </w:rPr>
        <w:t>, or both for NB-IoT SPS control.</w:t>
      </w:r>
    </w:p>
    <w:p w14:paraId="3E94009A" w14:textId="77777777" w:rsidR="00562180" w:rsidRPr="00245F16" w:rsidRDefault="00562180" w:rsidP="00562180">
      <w:pPr>
        <w:pStyle w:val="af9"/>
        <w:spacing w:before="180" w:beforeAutospacing="0" w:after="180" w:afterAutospacing="0"/>
        <w:jc w:val="both"/>
        <w:rPr>
          <w:rFonts w:ascii="Times New Roman" w:eastAsia="MS Gothic" w:hAnsi="Times New Roman" w:cs="Times New Roman"/>
          <w:b/>
          <w:bCs/>
          <w:sz w:val="20"/>
          <w:szCs w:val="16"/>
          <w:u w:val="single"/>
        </w:rPr>
      </w:pPr>
      <w:r w:rsidRPr="00245F16">
        <w:rPr>
          <w:rFonts w:ascii="Times New Roman" w:eastAsia="바탕" w:hAnsi="Times New Roman" w:cs="Times New Roman"/>
          <w:b/>
          <w:bCs/>
          <w:sz w:val="20"/>
          <w:szCs w:val="20"/>
          <w:u w:val="single"/>
        </w:rPr>
        <w:t>Proposal 3: Discuss the necessity of disabling HARQ feedback for NPDSCH SPS in GEO scenarios to avoid excessive latency, relying instead on blind repetitions for reliability.</w:t>
      </w:r>
    </w:p>
    <w:p w14:paraId="4DE36AB3" w14:textId="46E70ED1" w:rsidR="003F1F60" w:rsidRDefault="003F1F60" w:rsidP="00355BF3">
      <w:pPr>
        <w:spacing w:after="0" w:line="240" w:lineRule="auto"/>
        <w:rPr>
          <w:b/>
          <w:lang w:val="en-GB"/>
        </w:rPr>
      </w:pPr>
    </w:p>
    <w:p w14:paraId="293047D6" w14:textId="77777777" w:rsidR="00562180" w:rsidRPr="00710363" w:rsidRDefault="00562180" w:rsidP="00355BF3">
      <w:pPr>
        <w:spacing w:after="0" w:line="240" w:lineRule="auto"/>
        <w:rPr>
          <w:b/>
          <w:lang w:val="en-GB"/>
        </w:rPr>
      </w:pPr>
    </w:p>
    <w:p w14:paraId="27F21441" w14:textId="77777777" w:rsidR="003F1F60" w:rsidRPr="003F1F60" w:rsidRDefault="003F1F60" w:rsidP="00355BF3">
      <w:pPr>
        <w:spacing w:after="0" w:line="240" w:lineRule="auto"/>
        <w:rPr>
          <w:b/>
          <w:lang w:val="en-GB"/>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5AD46721" w14:textId="49321582" w:rsidR="00F01F34" w:rsidRDefault="00F01F34" w:rsidP="00355BF3">
      <w:pPr>
        <w:rPr>
          <w:lang w:eastAsia="ko-KR"/>
        </w:rPr>
      </w:pPr>
      <w:r>
        <w:rPr>
          <w:rFonts w:hint="eastAsia"/>
          <w:lang w:eastAsia="ko-KR"/>
        </w:rPr>
        <w:t>[</w:t>
      </w:r>
      <w:r w:rsidR="002235AC">
        <w:rPr>
          <w:lang w:eastAsia="ko-KR"/>
        </w:rPr>
        <w:t>1</w:t>
      </w:r>
      <w:r>
        <w:rPr>
          <w:lang w:eastAsia="ko-KR"/>
        </w:rPr>
        <w:t xml:space="preserve">] </w:t>
      </w:r>
      <w:r w:rsidR="008B3C57">
        <w:rPr>
          <w:lang w:eastAsia="ko-KR"/>
        </w:rPr>
        <w:t xml:space="preserve">RP-251867, </w:t>
      </w:r>
      <w:r w:rsidRPr="00F01F34">
        <w:rPr>
          <w:lang w:eastAsia="ko-KR"/>
        </w:rPr>
        <w:t>New WI: Non-Terrestrial Networks (NTN) for Internet of Things (IoT) Phase 4</w:t>
      </w:r>
    </w:p>
    <w:sectPr w:rsidR="00F01F34"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CC403" w14:textId="77777777" w:rsidR="00102C51" w:rsidRDefault="00102C51">
      <w:r>
        <w:separator/>
      </w:r>
    </w:p>
  </w:endnote>
  <w:endnote w:type="continuationSeparator" w:id="0">
    <w:p w14:paraId="26E7FF72" w14:textId="77777777" w:rsidR="00102C51" w:rsidRDefault="00102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FangSong"/>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F273E" w14:textId="77777777" w:rsidR="00102C51" w:rsidRDefault="00102C51">
      <w:r>
        <w:separator/>
      </w:r>
    </w:p>
  </w:footnote>
  <w:footnote w:type="continuationSeparator" w:id="0">
    <w:p w14:paraId="7DFF5241" w14:textId="77777777" w:rsidR="00102C51" w:rsidRDefault="00102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785484"/>
    <w:multiLevelType w:val="hybridMultilevel"/>
    <w:tmpl w:val="E59064EA"/>
    <w:lvl w:ilvl="0" w:tplc="E2BCF56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ED06312"/>
    <w:multiLevelType w:val="hybridMultilevel"/>
    <w:tmpl w:val="E2EAC2D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1871024"/>
    <w:multiLevelType w:val="hybridMultilevel"/>
    <w:tmpl w:val="C094621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1977918"/>
    <w:multiLevelType w:val="hybridMultilevel"/>
    <w:tmpl w:val="A40E41B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34636B"/>
    <w:multiLevelType w:val="hybridMultilevel"/>
    <w:tmpl w:val="89E482F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6B3099"/>
    <w:multiLevelType w:val="hybridMultilevel"/>
    <w:tmpl w:val="5028A6EA"/>
    <w:lvl w:ilvl="0" w:tplc="FFFFFFFF">
      <w:start w:val="1"/>
      <w:numFmt w:val="bullet"/>
      <w:lvlText w:val="-"/>
      <w:lvlJc w:val="left"/>
      <w:pPr>
        <w:ind w:left="800" w:hanging="400"/>
      </w:pPr>
      <w:rPr>
        <w:rFonts w:ascii="SimSun" w:hAnsi="SimSu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21" w15:restartNumberingAfterBreak="0">
    <w:nsid w:val="2A7B684B"/>
    <w:multiLevelType w:val="hybridMultilevel"/>
    <w:tmpl w:val="9592B0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335336A4"/>
    <w:multiLevelType w:val="hybridMultilevel"/>
    <w:tmpl w:val="FE743E4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DB6886"/>
    <w:multiLevelType w:val="hybridMultilevel"/>
    <w:tmpl w:val="4CD265C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88B5066"/>
    <w:multiLevelType w:val="hybridMultilevel"/>
    <w:tmpl w:val="5B36A0F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A457D42"/>
    <w:multiLevelType w:val="hybridMultilevel"/>
    <w:tmpl w:val="21E6F49A"/>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4F27"/>
    <w:multiLevelType w:val="hybridMultilevel"/>
    <w:tmpl w:val="B8064AA6"/>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42" w15:restartNumberingAfterBreak="0">
    <w:nsid w:val="5E8E2AE5"/>
    <w:multiLevelType w:val="hybridMultilevel"/>
    <w:tmpl w:val="7D802EB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49" w15:restartNumberingAfterBreak="0">
    <w:nsid w:val="6C5C5ED2"/>
    <w:multiLevelType w:val="hybridMultilevel"/>
    <w:tmpl w:val="CE38B8C2"/>
    <w:lvl w:ilvl="0" w:tplc="0409000F">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D122739"/>
    <w:multiLevelType w:val="hybridMultilevel"/>
    <w:tmpl w:val="C3EA9C6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5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0260C5"/>
    <w:multiLevelType w:val="hybridMultilevel"/>
    <w:tmpl w:val="5B6A59EC"/>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0" w15:restartNumberingAfterBreak="0">
    <w:nsid w:val="7C2A1A0F"/>
    <w:multiLevelType w:val="hybridMultilevel"/>
    <w:tmpl w:val="D592C68E"/>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 w15:restartNumberingAfterBreak="0">
    <w:nsid w:val="7C4C50D9"/>
    <w:multiLevelType w:val="hybridMultilevel"/>
    <w:tmpl w:val="A094FE58"/>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CC726BD"/>
    <w:multiLevelType w:val="hybridMultilevel"/>
    <w:tmpl w:val="B49C4CE2"/>
    <w:lvl w:ilvl="0" w:tplc="9BB2A38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58"/>
  </w:num>
  <w:num w:numId="3">
    <w:abstractNumId w:val="22"/>
  </w:num>
  <w:num w:numId="4">
    <w:abstractNumId w:val="41"/>
  </w:num>
  <w:num w:numId="5">
    <w:abstractNumId w:val="15"/>
  </w:num>
  <w:num w:numId="6">
    <w:abstractNumId w:val="54"/>
  </w:num>
  <w:num w:numId="7">
    <w:abstractNumId w:val="23"/>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9"/>
  </w:num>
  <w:num w:numId="10">
    <w:abstractNumId w:val="43"/>
  </w:num>
  <w:num w:numId="11">
    <w:abstractNumId w:val="4"/>
  </w:num>
  <w:num w:numId="12">
    <w:abstractNumId w:val="46"/>
  </w:num>
  <w:num w:numId="13">
    <w:abstractNumId w:val="48"/>
  </w:num>
  <w:num w:numId="14">
    <w:abstractNumId w:val="37"/>
  </w:num>
  <w:num w:numId="15">
    <w:abstractNumId w:val="59"/>
  </w:num>
  <w:num w:numId="16">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52"/>
  </w:num>
  <w:num w:numId="18">
    <w:abstractNumId w:val="13"/>
  </w:num>
  <w:num w:numId="19">
    <w:abstractNumId w:val="63"/>
  </w:num>
  <w:num w:numId="20">
    <w:abstractNumId w:val="24"/>
  </w:num>
  <w:num w:numId="21">
    <w:abstractNumId w:val="53"/>
  </w:num>
  <w:num w:numId="22">
    <w:abstractNumId w:val="18"/>
  </w:num>
  <w:num w:numId="23">
    <w:abstractNumId w:val="25"/>
  </w:num>
  <w:num w:numId="24">
    <w:abstractNumId w:val="16"/>
  </w:num>
  <w:num w:numId="25">
    <w:abstractNumId w:val="30"/>
  </w:num>
  <w:num w:numId="26">
    <w:abstractNumId w:val="5"/>
  </w:num>
  <w:num w:numId="27">
    <w:abstractNumId w:val="10"/>
  </w:num>
  <w:num w:numId="28">
    <w:abstractNumId w:val="27"/>
  </w:num>
  <w:num w:numId="29">
    <w:abstractNumId w:val="51"/>
  </w:num>
  <w:num w:numId="30">
    <w:abstractNumId w:val="28"/>
  </w:num>
  <w:num w:numId="31">
    <w:abstractNumId w:val="19"/>
  </w:num>
  <w:num w:numId="32">
    <w:abstractNumId w:val="0"/>
  </w:num>
  <w:num w:numId="33">
    <w:abstractNumId w:val="45"/>
  </w:num>
  <w:num w:numId="34">
    <w:abstractNumId w:val="29"/>
  </w:num>
  <w:num w:numId="35">
    <w:abstractNumId w:val="3"/>
  </w:num>
  <w:num w:numId="36">
    <w:abstractNumId w:val="55"/>
  </w:num>
  <w:num w:numId="37">
    <w:abstractNumId w:val="8"/>
  </w:num>
  <w:num w:numId="38">
    <w:abstractNumId w:val="32"/>
  </w:num>
  <w:num w:numId="39">
    <w:abstractNumId w:val="57"/>
  </w:num>
  <w:num w:numId="40">
    <w:abstractNumId w:val="36"/>
  </w:num>
  <w:num w:numId="41">
    <w:abstractNumId w:val="47"/>
  </w:num>
  <w:num w:numId="42">
    <w:abstractNumId w:val="40"/>
  </w:num>
  <w:num w:numId="43">
    <w:abstractNumId w:val="44"/>
  </w:num>
  <w:num w:numId="44">
    <w:abstractNumId w:val="34"/>
  </w:num>
  <w:num w:numId="45">
    <w:abstractNumId w:val="38"/>
  </w:num>
  <w:num w:numId="46">
    <w:abstractNumId w:val="60"/>
  </w:num>
  <w:num w:numId="47">
    <w:abstractNumId w:val="33"/>
  </w:num>
  <w:num w:numId="48">
    <w:abstractNumId w:val="61"/>
  </w:num>
  <w:num w:numId="49">
    <w:abstractNumId w:val="11"/>
  </w:num>
  <w:num w:numId="50">
    <w:abstractNumId w:val="42"/>
  </w:num>
  <w:num w:numId="51">
    <w:abstractNumId w:val="9"/>
  </w:num>
  <w:num w:numId="52">
    <w:abstractNumId w:val="62"/>
  </w:num>
  <w:num w:numId="53">
    <w:abstractNumId w:val="21"/>
  </w:num>
  <w:num w:numId="54">
    <w:abstractNumId w:val="14"/>
  </w:num>
  <w:num w:numId="55">
    <w:abstractNumId w:val="56"/>
  </w:num>
  <w:num w:numId="56">
    <w:abstractNumId w:val="26"/>
  </w:num>
  <w:num w:numId="57">
    <w:abstractNumId w:val="50"/>
  </w:num>
  <w:num w:numId="58">
    <w:abstractNumId w:val="12"/>
  </w:num>
  <w:num w:numId="59">
    <w:abstractNumId w:val="35"/>
  </w:num>
  <w:num w:numId="60">
    <w:abstractNumId w:val="17"/>
  </w:num>
  <w:num w:numId="61">
    <w:abstractNumId w:val="7"/>
  </w:num>
  <w:num w:numId="62">
    <w:abstractNumId w:val="31"/>
  </w:num>
  <w:num w:numId="63">
    <w:abstractNumId w:val="4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90"/>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2CF2"/>
    <w:rsid w:val="00022FB8"/>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5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0FA"/>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712"/>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886"/>
    <w:rsid w:val="000459AD"/>
    <w:rsid w:val="00045A71"/>
    <w:rsid w:val="00045C58"/>
    <w:rsid w:val="000461DE"/>
    <w:rsid w:val="000462F7"/>
    <w:rsid w:val="00046378"/>
    <w:rsid w:val="0004644A"/>
    <w:rsid w:val="000464CD"/>
    <w:rsid w:val="000465D0"/>
    <w:rsid w:val="00046617"/>
    <w:rsid w:val="00046690"/>
    <w:rsid w:val="0004669E"/>
    <w:rsid w:val="00046932"/>
    <w:rsid w:val="00046B27"/>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456"/>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68"/>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55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B8C"/>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469"/>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9A4"/>
    <w:rsid w:val="000879C4"/>
    <w:rsid w:val="000879DB"/>
    <w:rsid w:val="00087B75"/>
    <w:rsid w:val="00087B99"/>
    <w:rsid w:val="00087C04"/>
    <w:rsid w:val="00087C6B"/>
    <w:rsid w:val="00087CA7"/>
    <w:rsid w:val="00087DE6"/>
    <w:rsid w:val="00087F2B"/>
    <w:rsid w:val="000901E3"/>
    <w:rsid w:val="00090201"/>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E39"/>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1F8"/>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695"/>
    <w:rsid w:val="000D3775"/>
    <w:rsid w:val="000D3A9A"/>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B09"/>
    <w:rsid w:val="000E3B58"/>
    <w:rsid w:val="000E3BCF"/>
    <w:rsid w:val="000E3C75"/>
    <w:rsid w:val="000E3E96"/>
    <w:rsid w:val="000E3FC4"/>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AAA"/>
    <w:rsid w:val="000E7C15"/>
    <w:rsid w:val="000E7DD6"/>
    <w:rsid w:val="000E7EE1"/>
    <w:rsid w:val="000E7FB0"/>
    <w:rsid w:val="000F0056"/>
    <w:rsid w:val="000F019C"/>
    <w:rsid w:val="000F0297"/>
    <w:rsid w:val="000F0384"/>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95"/>
    <w:rsid w:val="000F4385"/>
    <w:rsid w:val="000F4426"/>
    <w:rsid w:val="000F4497"/>
    <w:rsid w:val="000F45EF"/>
    <w:rsid w:val="000F4688"/>
    <w:rsid w:val="000F4847"/>
    <w:rsid w:val="000F4992"/>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7"/>
    <w:rsid w:val="000F699D"/>
    <w:rsid w:val="000F69B9"/>
    <w:rsid w:val="000F6A35"/>
    <w:rsid w:val="000F6A47"/>
    <w:rsid w:val="000F6B25"/>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BE"/>
    <w:rsid w:val="00100533"/>
    <w:rsid w:val="001006F4"/>
    <w:rsid w:val="0010086A"/>
    <w:rsid w:val="00100877"/>
    <w:rsid w:val="00100DA5"/>
    <w:rsid w:val="00100EAA"/>
    <w:rsid w:val="00101022"/>
    <w:rsid w:val="0010103E"/>
    <w:rsid w:val="00101190"/>
    <w:rsid w:val="00101202"/>
    <w:rsid w:val="00101247"/>
    <w:rsid w:val="00101726"/>
    <w:rsid w:val="0010177E"/>
    <w:rsid w:val="00101843"/>
    <w:rsid w:val="00101BF4"/>
    <w:rsid w:val="001020DB"/>
    <w:rsid w:val="001020F6"/>
    <w:rsid w:val="00102125"/>
    <w:rsid w:val="0010224F"/>
    <w:rsid w:val="001022A9"/>
    <w:rsid w:val="001022D6"/>
    <w:rsid w:val="00102302"/>
    <w:rsid w:val="001023AC"/>
    <w:rsid w:val="0010291F"/>
    <w:rsid w:val="00102988"/>
    <w:rsid w:val="00102996"/>
    <w:rsid w:val="00102C15"/>
    <w:rsid w:val="00102C51"/>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E01"/>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5E7F"/>
    <w:rsid w:val="0013609F"/>
    <w:rsid w:val="00136128"/>
    <w:rsid w:val="00136194"/>
    <w:rsid w:val="00136389"/>
    <w:rsid w:val="0013639C"/>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DF1"/>
    <w:rsid w:val="00142F1B"/>
    <w:rsid w:val="0014318A"/>
    <w:rsid w:val="00143576"/>
    <w:rsid w:val="0014370C"/>
    <w:rsid w:val="00143769"/>
    <w:rsid w:val="00143886"/>
    <w:rsid w:val="0014394B"/>
    <w:rsid w:val="00143974"/>
    <w:rsid w:val="00143A43"/>
    <w:rsid w:val="00143AEE"/>
    <w:rsid w:val="00143C48"/>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B0A"/>
    <w:rsid w:val="00175D87"/>
    <w:rsid w:val="00175FB4"/>
    <w:rsid w:val="00176159"/>
    <w:rsid w:val="0017626C"/>
    <w:rsid w:val="001765DA"/>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397"/>
    <w:rsid w:val="0019265D"/>
    <w:rsid w:val="00192665"/>
    <w:rsid w:val="001927C6"/>
    <w:rsid w:val="0019299F"/>
    <w:rsid w:val="001929AD"/>
    <w:rsid w:val="00192AF8"/>
    <w:rsid w:val="00192CB7"/>
    <w:rsid w:val="00192D99"/>
    <w:rsid w:val="00192DDA"/>
    <w:rsid w:val="00192EEC"/>
    <w:rsid w:val="00192F36"/>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2B4"/>
    <w:rsid w:val="001A152D"/>
    <w:rsid w:val="001A1553"/>
    <w:rsid w:val="001A15F9"/>
    <w:rsid w:val="001A1652"/>
    <w:rsid w:val="001A169A"/>
    <w:rsid w:val="001A1741"/>
    <w:rsid w:val="001A17FC"/>
    <w:rsid w:val="001A1880"/>
    <w:rsid w:val="001A19F3"/>
    <w:rsid w:val="001A1DA3"/>
    <w:rsid w:val="001A2241"/>
    <w:rsid w:val="001A2382"/>
    <w:rsid w:val="001A2412"/>
    <w:rsid w:val="001A2419"/>
    <w:rsid w:val="001A24DC"/>
    <w:rsid w:val="001A252D"/>
    <w:rsid w:val="001A263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0DB"/>
    <w:rsid w:val="001B0362"/>
    <w:rsid w:val="001B057B"/>
    <w:rsid w:val="001B07D1"/>
    <w:rsid w:val="001B0929"/>
    <w:rsid w:val="001B0981"/>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613"/>
    <w:rsid w:val="001B57ED"/>
    <w:rsid w:val="001B5855"/>
    <w:rsid w:val="001B59BB"/>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36F"/>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65"/>
    <w:rsid w:val="001C34E0"/>
    <w:rsid w:val="001C376F"/>
    <w:rsid w:val="001C383F"/>
    <w:rsid w:val="001C385C"/>
    <w:rsid w:val="001C38D3"/>
    <w:rsid w:val="001C3A7E"/>
    <w:rsid w:val="001C3B34"/>
    <w:rsid w:val="001C3BC0"/>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BDA"/>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D0"/>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C8D"/>
    <w:rsid w:val="001E1DF1"/>
    <w:rsid w:val="001E2007"/>
    <w:rsid w:val="001E2277"/>
    <w:rsid w:val="001E2298"/>
    <w:rsid w:val="001E230E"/>
    <w:rsid w:val="001E2395"/>
    <w:rsid w:val="001E2408"/>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A9"/>
    <w:rsid w:val="001E41E4"/>
    <w:rsid w:val="001E4229"/>
    <w:rsid w:val="001E442B"/>
    <w:rsid w:val="001E4771"/>
    <w:rsid w:val="001E4789"/>
    <w:rsid w:val="001E478C"/>
    <w:rsid w:val="001E47EB"/>
    <w:rsid w:val="001E4827"/>
    <w:rsid w:val="001E4929"/>
    <w:rsid w:val="001E49C4"/>
    <w:rsid w:val="001E4A8C"/>
    <w:rsid w:val="001E4AE3"/>
    <w:rsid w:val="001E4C5F"/>
    <w:rsid w:val="001E4D0E"/>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3C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DAF"/>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4F"/>
    <w:rsid w:val="00214AA1"/>
    <w:rsid w:val="00214B23"/>
    <w:rsid w:val="00214C5C"/>
    <w:rsid w:val="00214C62"/>
    <w:rsid w:val="00214CCC"/>
    <w:rsid w:val="00214D05"/>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5AC"/>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9C8"/>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5B"/>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16"/>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A41"/>
    <w:rsid w:val="00254E63"/>
    <w:rsid w:val="00254ECB"/>
    <w:rsid w:val="00255025"/>
    <w:rsid w:val="00255196"/>
    <w:rsid w:val="0025533F"/>
    <w:rsid w:val="00255522"/>
    <w:rsid w:val="002556B1"/>
    <w:rsid w:val="002558AC"/>
    <w:rsid w:val="00255C47"/>
    <w:rsid w:val="00255DC8"/>
    <w:rsid w:val="00255E24"/>
    <w:rsid w:val="00255E71"/>
    <w:rsid w:val="0025609F"/>
    <w:rsid w:val="00256143"/>
    <w:rsid w:val="0025633A"/>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19"/>
    <w:rsid w:val="00265E35"/>
    <w:rsid w:val="00265FE3"/>
    <w:rsid w:val="0026603E"/>
    <w:rsid w:val="0026604D"/>
    <w:rsid w:val="002661B6"/>
    <w:rsid w:val="0026620B"/>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C4C"/>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970"/>
    <w:rsid w:val="00293A5E"/>
    <w:rsid w:val="00293A93"/>
    <w:rsid w:val="00293C05"/>
    <w:rsid w:val="00293CF1"/>
    <w:rsid w:val="0029401E"/>
    <w:rsid w:val="00294096"/>
    <w:rsid w:val="002941E1"/>
    <w:rsid w:val="00294347"/>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33D"/>
    <w:rsid w:val="002B7451"/>
    <w:rsid w:val="002B7461"/>
    <w:rsid w:val="002B7855"/>
    <w:rsid w:val="002B78FB"/>
    <w:rsid w:val="002B7924"/>
    <w:rsid w:val="002B79E7"/>
    <w:rsid w:val="002B7AB5"/>
    <w:rsid w:val="002B7B91"/>
    <w:rsid w:val="002B7C75"/>
    <w:rsid w:val="002B7C79"/>
    <w:rsid w:val="002B7EA8"/>
    <w:rsid w:val="002C01C9"/>
    <w:rsid w:val="002C0448"/>
    <w:rsid w:val="002C04F4"/>
    <w:rsid w:val="002C05B2"/>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9D8"/>
    <w:rsid w:val="002C7A46"/>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05"/>
    <w:rsid w:val="002D69C3"/>
    <w:rsid w:val="002D6AFC"/>
    <w:rsid w:val="002D6B5D"/>
    <w:rsid w:val="002D6F0F"/>
    <w:rsid w:val="002D6FF5"/>
    <w:rsid w:val="002D7342"/>
    <w:rsid w:val="002D73F9"/>
    <w:rsid w:val="002D7469"/>
    <w:rsid w:val="002D75D3"/>
    <w:rsid w:val="002D7936"/>
    <w:rsid w:val="002D798E"/>
    <w:rsid w:val="002D7BFB"/>
    <w:rsid w:val="002D7C73"/>
    <w:rsid w:val="002D7D9C"/>
    <w:rsid w:val="002D7FE8"/>
    <w:rsid w:val="002E00CD"/>
    <w:rsid w:val="002E00ED"/>
    <w:rsid w:val="002E012E"/>
    <w:rsid w:val="002E0136"/>
    <w:rsid w:val="002E0209"/>
    <w:rsid w:val="002E023F"/>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A3"/>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29"/>
    <w:rsid w:val="0030625A"/>
    <w:rsid w:val="00306482"/>
    <w:rsid w:val="003064BD"/>
    <w:rsid w:val="00306556"/>
    <w:rsid w:val="003066C2"/>
    <w:rsid w:val="003067CB"/>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A19"/>
    <w:rsid w:val="00323B85"/>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7D9"/>
    <w:rsid w:val="003318FA"/>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AE5"/>
    <w:rsid w:val="00346B42"/>
    <w:rsid w:val="00346BC9"/>
    <w:rsid w:val="00346C34"/>
    <w:rsid w:val="00346E49"/>
    <w:rsid w:val="00346E59"/>
    <w:rsid w:val="00346E7E"/>
    <w:rsid w:val="00346E94"/>
    <w:rsid w:val="0034705A"/>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769"/>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354"/>
    <w:rsid w:val="003B0423"/>
    <w:rsid w:val="003B0441"/>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2F7B"/>
    <w:rsid w:val="003C3049"/>
    <w:rsid w:val="003C31FB"/>
    <w:rsid w:val="003C32F0"/>
    <w:rsid w:val="003C332D"/>
    <w:rsid w:val="003C3366"/>
    <w:rsid w:val="003C3428"/>
    <w:rsid w:val="003C35E2"/>
    <w:rsid w:val="003C387F"/>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7C"/>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B0"/>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3D7"/>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0A"/>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5F3"/>
    <w:rsid w:val="004177C8"/>
    <w:rsid w:val="004178EA"/>
    <w:rsid w:val="004179E5"/>
    <w:rsid w:val="00417A9D"/>
    <w:rsid w:val="00417AAE"/>
    <w:rsid w:val="00417D13"/>
    <w:rsid w:val="00417E9B"/>
    <w:rsid w:val="00417F89"/>
    <w:rsid w:val="00420026"/>
    <w:rsid w:val="004200AE"/>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F87"/>
    <w:rsid w:val="00424119"/>
    <w:rsid w:val="00424330"/>
    <w:rsid w:val="0042438E"/>
    <w:rsid w:val="00424A7F"/>
    <w:rsid w:val="00424B22"/>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A99"/>
    <w:rsid w:val="00426B30"/>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4DD"/>
    <w:rsid w:val="0044455E"/>
    <w:rsid w:val="0044462F"/>
    <w:rsid w:val="00444906"/>
    <w:rsid w:val="00444C8E"/>
    <w:rsid w:val="00444CDC"/>
    <w:rsid w:val="00444E09"/>
    <w:rsid w:val="00444EA3"/>
    <w:rsid w:val="00445047"/>
    <w:rsid w:val="00445303"/>
    <w:rsid w:val="00445308"/>
    <w:rsid w:val="004454F4"/>
    <w:rsid w:val="00445587"/>
    <w:rsid w:val="004455D0"/>
    <w:rsid w:val="0044596D"/>
    <w:rsid w:val="00445B73"/>
    <w:rsid w:val="00445C02"/>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219"/>
    <w:rsid w:val="00450370"/>
    <w:rsid w:val="00450403"/>
    <w:rsid w:val="00450467"/>
    <w:rsid w:val="0045053C"/>
    <w:rsid w:val="00450554"/>
    <w:rsid w:val="004506B4"/>
    <w:rsid w:val="004506B8"/>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3D6"/>
    <w:rsid w:val="0048154C"/>
    <w:rsid w:val="00481831"/>
    <w:rsid w:val="0048199F"/>
    <w:rsid w:val="004819AB"/>
    <w:rsid w:val="004819CD"/>
    <w:rsid w:val="00481A3A"/>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3E"/>
    <w:rsid w:val="00490E9E"/>
    <w:rsid w:val="00490EA8"/>
    <w:rsid w:val="00490F83"/>
    <w:rsid w:val="00491035"/>
    <w:rsid w:val="00491088"/>
    <w:rsid w:val="0049109E"/>
    <w:rsid w:val="00491266"/>
    <w:rsid w:val="0049137B"/>
    <w:rsid w:val="004917E7"/>
    <w:rsid w:val="00491B03"/>
    <w:rsid w:val="00491B27"/>
    <w:rsid w:val="00491D5F"/>
    <w:rsid w:val="00491E2B"/>
    <w:rsid w:val="00491FAC"/>
    <w:rsid w:val="00492120"/>
    <w:rsid w:val="00492185"/>
    <w:rsid w:val="00492245"/>
    <w:rsid w:val="00492487"/>
    <w:rsid w:val="004925A4"/>
    <w:rsid w:val="00492809"/>
    <w:rsid w:val="00492813"/>
    <w:rsid w:val="00492936"/>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567"/>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81"/>
    <w:rsid w:val="004B5BE8"/>
    <w:rsid w:val="004B5D35"/>
    <w:rsid w:val="004B5D98"/>
    <w:rsid w:val="004B61AE"/>
    <w:rsid w:val="004B62FD"/>
    <w:rsid w:val="004B63A2"/>
    <w:rsid w:val="004B6480"/>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B7BDD"/>
    <w:rsid w:val="004C005E"/>
    <w:rsid w:val="004C00A2"/>
    <w:rsid w:val="004C02B1"/>
    <w:rsid w:val="004C0323"/>
    <w:rsid w:val="004C0409"/>
    <w:rsid w:val="004C0428"/>
    <w:rsid w:val="004C0482"/>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27"/>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C00"/>
    <w:rsid w:val="004C5DA7"/>
    <w:rsid w:val="004C5E88"/>
    <w:rsid w:val="004C5EAB"/>
    <w:rsid w:val="004C5EBA"/>
    <w:rsid w:val="004C5F5D"/>
    <w:rsid w:val="004C6119"/>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B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EC3"/>
    <w:rsid w:val="004E7EE1"/>
    <w:rsid w:val="004F0082"/>
    <w:rsid w:val="004F00C4"/>
    <w:rsid w:val="004F0197"/>
    <w:rsid w:val="004F06EC"/>
    <w:rsid w:val="004F07D9"/>
    <w:rsid w:val="004F0800"/>
    <w:rsid w:val="004F0886"/>
    <w:rsid w:val="004F0E1E"/>
    <w:rsid w:val="004F1298"/>
    <w:rsid w:val="004F12B7"/>
    <w:rsid w:val="004F1326"/>
    <w:rsid w:val="004F156C"/>
    <w:rsid w:val="004F1589"/>
    <w:rsid w:val="004F1623"/>
    <w:rsid w:val="004F1787"/>
    <w:rsid w:val="004F17B4"/>
    <w:rsid w:val="004F181A"/>
    <w:rsid w:val="004F1906"/>
    <w:rsid w:val="004F1A1F"/>
    <w:rsid w:val="004F1E88"/>
    <w:rsid w:val="004F1E91"/>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E"/>
    <w:rsid w:val="00514546"/>
    <w:rsid w:val="00514689"/>
    <w:rsid w:val="0051477D"/>
    <w:rsid w:val="00514823"/>
    <w:rsid w:val="00514912"/>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1B3"/>
    <w:rsid w:val="005542A1"/>
    <w:rsid w:val="005545B7"/>
    <w:rsid w:val="00554657"/>
    <w:rsid w:val="00554691"/>
    <w:rsid w:val="005547E7"/>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66E"/>
    <w:rsid w:val="0056179E"/>
    <w:rsid w:val="00561978"/>
    <w:rsid w:val="00561A38"/>
    <w:rsid w:val="00561B63"/>
    <w:rsid w:val="00561BE7"/>
    <w:rsid w:val="00561D8D"/>
    <w:rsid w:val="00561E29"/>
    <w:rsid w:val="005620F4"/>
    <w:rsid w:val="00562180"/>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A67"/>
    <w:rsid w:val="00564BFE"/>
    <w:rsid w:val="00564CD8"/>
    <w:rsid w:val="00564DAE"/>
    <w:rsid w:val="00564DFE"/>
    <w:rsid w:val="00564F55"/>
    <w:rsid w:val="00564FB8"/>
    <w:rsid w:val="005651B8"/>
    <w:rsid w:val="005651D0"/>
    <w:rsid w:val="0056520C"/>
    <w:rsid w:val="005652D8"/>
    <w:rsid w:val="005654D0"/>
    <w:rsid w:val="005654DF"/>
    <w:rsid w:val="0056586A"/>
    <w:rsid w:val="0056599D"/>
    <w:rsid w:val="00565A17"/>
    <w:rsid w:val="00565BE3"/>
    <w:rsid w:val="00566041"/>
    <w:rsid w:val="005660F6"/>
    <w:rsid w:val="00566168"/>
    <w:rsid w:val="00566341"/>
    <w:rsid w:val="00566347"/>
    <w:rsid w:val="005663B9"/>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E7C"/>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5F"/>
    <w:rsid w:val="005775DD"/>
    <w:rsid w:val="00577606"/>
    <w:rsid w:val="00577769"/>
    <w:rsid w:val="00577A54"/>
    <w:rsid w:val="00577ACD"/>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93"/>
    <w:rsid w:val="005836F4"/>
    <w:rsid w:val="0058384E"/>
    <w:rsid w:val="00583AA2"/>
    <w:rsid w:val="00583AAC"/>
    <w:rsid w:val="00583B2C"/>
    <w:rsid w:val="00583B67"/>
    <w:rsid w:val="00583CBD"/>
    <w:rsid w:val="00583E18"/>
    <w:rsid w:val="00583F4C"/>
    <w:rsid w:val="0058406A"/>
    <w:rsid w:val="005840AC"/>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075"/>
    <w:rsid w:val="005A210D"/>
    <w:rsid w:val="005A21C2"/>
    <w:rsid w:val="005A2506"/>
    <w:rsid w:val="005A26DC"/>
    <w:rsid w:val="005A271E"/>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254"/>
    <w:rsid w:val="005C12EA"/>
    <w:rsid w:val="005C14CE"/>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04A"/>
    <w:rsid w:val="005D4102"/>
    <w:rsid w:val="005D4190"/>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F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73A"/>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83C"/>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0C"/>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D74"/>
    <w:rsid w:val="00615F61"/>
    <w:rsid w:val="00615FC6"/>
    <w:rsid w:val="00616369"/>
    <w:rsid w:val="00616829"/>
    <w:rsid w:val="006168AD"/>
    <w:rsid w:val="00616A52"/>
    <w:rsid w:val="00616A82"/>
    <w:rsid w:val="00616B7A"/>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8C0"/>
    <w:rsid w:val="006238EB"/>
    <w:rsid w:val="00623966"/>
    <w:rsid w:val="006239EA"/>
    <w:rsid w:val="00623B2B"/>
    <w:rsid w:val="00623B6D"/>
    <w:rsid w:val="00623BFC"/>
    <w:rsid w:val="00623CFA"/>
    <w:rsid w:val="00623E0B"/>
    <w:rsid w:val="00623FEE"/>
    <w:rsid w:val="006240AA"/>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D74"/>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CEC"/>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161"/>
    <w:rsid w:val="0064031F"/>
    <w:rsid w:val="006403C6"/>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B8C"/>
    <w:rsid w:val="00652E72"/>
    <w:rsid w:val="00652E7A"/>
    <w:rsid w:val="00653512"/>
    <w:rsid w:val="00653644"/>
    <w:rsid w:val="006536AC"/>
    <w:rsid w:val="006537FB"/>
    <w:rsid w:val="00653978"/>
    <w:rsid w:val="00653B4D"/>
    <w:rsid w:val="00653B7E"/>
    <w:rsid w:val="00653BA3"/>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D5C"/>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6E"/>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B23"/>
    <w:rsid w:val="00671C1B"/>
    <w:rsid w:val="00671C99"/>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3B3"/>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5E"/>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E3"/>
    <w:rsid w:val="006836E1"/>
    <w:rsid w:val="006838A5"/>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AA"/>
    <w:rsid w:val="006977EB"/>
    <w:rsid w:val="00697A21"/>
    <w:rsid w:val="00697B5A"/>
    <w:rsid w:val="00697C60"/>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048"/>
    <w:rsid w:val="006A116F"/>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37C"/>
    <w:rsid w:val="006B5424"/>
    <w:rsid w:val="006B5470"/>
    <w:rsid w:val="006B5474"/>
    <w:rsid w:val="006B54C1"/>
    <w:rsid w:val="006B559B"/>
    <w:rsid w:val="006B5814"/>
    <w:rsid w:val="006B5BF0"/>
    <w:rsid w:val="006B5C4B"/>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009"/>
    <w:rsid w:val="006D513F"/>
    <w:rsid w:val="006D521C"/>
    <w:rsid w:val="006D5243"/>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C"/>
    <w:rsid w:val="006E229D"/>
    <w:rsid w:val="006E22B0"/>
    <w:rsid w:val="006E2505"/>
    <w:rsid w:val="006E25E4"/>
    <w:rsid w:val="006E2630"/>
    <w:rsid w:val="006E264C"/>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77"/>
    <w:rsid w:val="006E76F0"/>
    <w:rsid w:val="006E7797"/>
    <w:rsid w:val="006E7863"/>
    <w:rsid w:val="006E7ACC"/>
    <w:rsid w:val="006E7B35"/>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643"/>
    <w:rsid w:val="006F6707"/>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3A"/>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A4A"/>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363"/>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6099"/>
    <w:rsid w:val="0071621F"/>
    <w:rsid w:val="00716362"/>
    <w:rsid w:val="00716494"/>
    <w:rsid w:val="0071655B"/>
    <w:rsid w:val="007165C1"/>
    <w:rsid w:val="00716665"/>
    <w:rsid w:val="00716688"/>
    <w:rsid w:val="0071670F"/>
    <w:rsid w:val="00716784"/>
    <w:rsid w:val="0071697D"/>
    <w:rsid w:val="007169A7"/>
    <w:rsid w:val="00716C40"/>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BA"/>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1"/>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3A7"/>
    <w:rsid w:val="007463F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D06"/>
    <w:rsid w:val="00753DF9"/>
    <w:rsid w:val="00753E8B"/>
    <w:rsid w:val="00754011"/>
    <w:rsid w:val="00754136"/>
    <w:rsid w:val="007544E8"/>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81"/>
    <w:rsid w:val="007623A0"/>
    <w:rsid w:val="007624C3"/>
    <w:rsid w:val="00762565"/>
    <w:rsid w:val="00762663"/>
    <w:rsid w:val="007626C4"/>
    <w:rsid w:val="00762707"/>
    <w:rsid w:val="00762B4D"/>
    <w:rsid w:val="00762CB1"/>
    <w:rsid w:val="00762E8E"/>
    <w:rsid w:val="00762EF1"/>
    <w:rsid w:val="00762F20"/>
    <w:rsid w:val="00762FAA"/>
    <w:rsid w:val="00762FAC"/>
    <w:rsid w:val="007630E1"/>
    <w:rsid w:val="007631FC"/>
    <w:rsid w:val="0076348E"/>
    <w:rsid w:val="00763528"/>
    <w:rsid w:val="007635C2"/>
    <w:rsid w:val="007635CC"/>
    <w:rsid w:val="007635DD"/>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8A4"/>
    <w:rsid w:val="00770A5E"/>
    <w:rsid w:val="00770AD1"/>
    <w:rsid w:val="00770B1A"/>
    <w:rsid w:val="00770B54"/>
    <w:rsid w:val="00770B67"/>
    <w:rsid w:val="00770B9F"/>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14"/>
    <w:rsid w:val="00774E68"/>
    <w:rsid w:val="00774F40"/>
    <w:rsid w:val="00774F8D"/>
    <w:rsid w:val="00774FE9"/>
    <w:rsid w:val="00774FEF"/>
    <w:rsid w:val="007750A9"/>
    <w:rsid w:val="00775234"/>
    <w:rsid w:val="007753C6"/>
    <w:rsid w:val="00775599"/>
    <w:rsid w:val="007755D8"/>
    <w:rsid w:val="0077567B"/>
    <w:rsid w:val="007756F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A9F"/>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59"/>
    <w:rsid w:val="007B4E9A"/>
    <w:rsid w:val="007B4EE6"/>
    <w:rsid w:val="007B51A4"/>
    <w:rsid w:val="007B541C"/>
    <w:rsid w:val="007B542F"/>
    <w:rsid w:val="007B548C"/>
    <w:rsid w:val="007B5A7B"/>
    <w:rsid w:val="007B5A99"/>
    <w:rsid w:val="007B5AAD"/>
    <w:rsid w:val="007B5BF7"/>
    <w:rsid w:val="007B5CDA"/>
    <w:rsid w:val="007B5CDB"/>
    <w:rsid w:val="007B5DE7"/>
    <w:rsid w:val="007B6102"/>
    <w:rsid w:val="007B6195"/>
    <w:rsid w:val="007B6309"/>
    <w:rsid w:val="007B6451"/>
    <w:rsid w:val="007B65A1"/>
    <w:rsid w:val="007B65BC"/>
    <w:rsid w:val="007B65C0"/>
    <w:rsid w:val="007B66EC"/>
    <w:rsid w:val="007B673B"/>
    <w:rsid w:val="007B694B"/>
    <w:rsid w:val="007B69AA"/>
    <w:rsid w:val="007B6A22"/>
    <w:rsid w:val="007B6DA2"/>
    <w:rsid w:val="007B735C"/>
    <w:rsid w:val="007B735E"/>
    <w:rsid w:val="007B74BE"/>
    <w:rsid w:val="007B775C"/>
    <w:rsid w:val="007B7855"/>
    <w:rsid w:val="007B7943"/>
    <w:rsid w:val="007B7AB5"/>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3BA4"/>
    <w:rsid w:val="007C403E"/>
    <w:rsid w:val="007C40EE"/>
    <w:rsid w:val="007C446F"/>
    <w:rsid w:val="007C44CD"/>
    <w:rsid w:val="007C47BD"/>
    <w:rsid w:val="007C5171"/>
    <w:rsid w:val="007C52C4"/>
    <w:rsid w:val="007C5303"/>
    <w:rsid w:val="007C54F8"/>
    <w:rsid w:val="007C552E"/>
    <w:rsid w:val="007C5533"/>
    <w:rsid w:val="007C56B4"/>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60D"/>
    <w:rsid w:val="007D4758"/>
    <w:rsid w:val="007D47AA"/>
    <w:rsid w:val="007D4897"/>
    <w:rsid w:val="007D49BD"/>
    <w:rsid w:val="007D4A93"/>
    <w:rsid w:val="007D4B15"/>
    <w:rsid w:val="007D4C11"/>
    <w:rsid w:val="007D4C49"/>
    <w:rsid w:val="007D4EE6"/>
    <w:rsid w:val="007D4EF9"/>
    <w:rsid w:val="007D4FFA"/>
    <w:rsid w:val="007D5000"/>
    <w:rsid w:val="007D507D"/>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54"/>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BAB"/>
    <w:rsid w:val="00811CBA"/>
    <w:rsid w:val="00811D75"/>
    <w:rsid w:val="00811F89"/>
    <w:rsid w:val="00812128"/>
    <w:rsid w:val="00812345"/>
    <w:rsid w:val="008123B0"/>
    <w:rsid w:val="008123DF"/>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1F4"/>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95C"/>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005"/>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0E"/>
    <w:rsid w:val="00850C7A"/>
    <w:rsid w:val="00850D3D"/>
    <w:rsid w:val="00850D3F"/>
    <w:rsid w:val="00850D5C"/>
    <w:rsid w:val="00850E47"/>
    <w:rsid w:val="00850F10"/>
    <w:rsid w:val="00850F67"/>
    <w:rsid w:val="008510BB"/>
    <w:rsid w:val="00851264"/>
    <w:rsid w:val="0085136E"/>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8DB"/>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83B"/>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D96"/>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B1E"/>
    <w:rsid w:val="00865B6C"/>
    <w:rsid w:val="00865B7C"/>
    <w:rsid w:val="00865DA7"/>
    <w:rsid w:val="00865E85"/>
    <w:rsid w:val="00865F1E"/>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19C"/>
    <w:rsid w:val="00871216"/>
    <w:rsid w:val="00871579"/>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45"/>
    <w:rsid w:val="008776B2"/>
    <w:rsid w:val="008777A3"/>
    <w:rsid w:val="008777C2"/>
    <w:rsid w:val="008779D2"/>
    <w:rsid w:val="00877A13"/>
    <w:rsid w:val="00877C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CEA"/>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8A5"/>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57"/>
    <w:rsid w:val="008B3CCC"/>
    <w:rsid w:val="008B3CF9"/>
    <w:rsid w:val="008B3DD5"/>
    <w:rsid w:val="008B4091"/>
    <w:rsid w:val="008B4125"/>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CD2"/>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AE"/>
    <w:rsid w:val="008C041B"/>
    <w:rsid w:val="008C04F1"/>
    <w:rsid w:val="008C0698"/>
    <w:rsid w:val="008C06B3"/>
    <w:rsid w:val="008C09EA"/>
    <w:rsid w:val="008C0AD5"/>
    <w:rsid w:val="008C0AD8"/>
    <w:rsid w:val="008C0B16"/>
    <w:rsid w:val="008C0DC8"/>
    <w:rsid w:val="008C0E13"/>
    <w:rsid w:val="008C0E49"/>
    <w:rsid w:val="008C0EDD"/>
    <w:rsid w:val="008C0F9E"/>
    <w:rsid w:val="008C0FFB"/>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3C"/>
    <w:rsid w:val="008C3B6A"/>
    <w:rsid w:val="008C3B6C"/>
    <w:rsid w:val="008C3D35"/>
    <w:rsid w:val="008C3DDE"/>
    <w:rsid w:val="008C3DF7"/>
    <w:rsid w:val="008C4059"/>
    <w:rsid w:val="008C421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E57"/>
    <w:rsid w:val="008F13E0"/>
    <w:rsid w:val="008F145A"/>
    <w:rsid w:val="008F15AF"/>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4ED9"/>
    <w:rsid w:val="008F5139"/>
    <w:rsid w:val="008F5144"/>
    <w:rsid w:val="008F52BA"/>
    <w:rsid w:val="008F5325"/>
    <w:rsid w:val="008F5392"/>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10"/>
    <w:rsid w:val="00925883"/>
    <w:rsid w:val="009258AF"/>
    <w:rsid w:val="00925925"/>
    <w:rsid w:val="00925B97"/>
    <w:rsid w:val="00925C12"/>
    <w:rsid w:val="00925F78"/>
    <w:rsid w:val="00926043"/>
    <w:rsid w:val="00926371"/>
    <w:rsid w:val="009263E7"/>
    <w:rsid w:val="00926424"/>
    <w:rsid w:val="009265CA"/>
    <w:rsid w:val="009267D9"/>
    <w:rsid w:val="009267DC"/>
    <w:rsid w:val="009267F5"/>
    <w:rsid w:val="00926829"/>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B9"/>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45A"/>
    <w:rsid w:val="00941528"/>
    <w:rsid w:val="0094152B"/>
    <w:rsid w:val="0094164D"/>
    <w:rsid w:val="00941780"/>
    <w:rsid w:val="00941887"/>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BE"/>
    <w:rsid w:val="009523C0"/>
    <w:rsid w:val="009524A7"/>
    <w:rsid w:val="009524B2"/>
    <w:rsid w:val="00952677"/>
    <w:rsid w:val="0095277D"/>
    <w:rsid w:val="009527D6"/>
    <w:rsid w:val="00952ADB"/>
    <w:rsid w:val="00952C84"/>
    <w:rsid w:val="00952DEF"/>
    <w:rsid w:val="00952F49"/>
    <w:rsid w:val="0095302C"/>
    <w:rsid w:val="009530BF"/>
    <w:rsid w:val="00953171"/>
    <w:rsid w:val="009531B9"/>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8AE"/>
    <w:rsid w:val="0096492B"/>
    <w:rsid w:val="00964AE2"/>
    <w:rsid w:val="0096508B"/>
    <w:rsid w:val="00965127"/>
    <w:rsid w:val="00965356"/>
    <w:rsid w:val="00965378"/>
    <w:rsid w:val="00965402"/>
    <w:rsid w:val="009655FE"/>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3C7"/>
    <w:rsid w:val="00974481"/>
    <w:rsid w:val="0097458A"/>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2EA"/>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CB"/>
    <w:rsid w:val="009A00DE"/>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579"/>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4A2"/>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D19"/>
    <w:rsid w:val="009C5ED7"/>
    <w:rsid w:val="009C5FD0"/>
    <w:rsid w:val="009C601B"/>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2A"/>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69"/>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56A"/>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4F3"/>
    <w:rsid w:val="00A23778"/>
    <w:rsid w:val="00A23ACE"/>
    <w:rsid w:val="00A23B40"/>
    <w:rsid w:val="00A23D2B"/>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94"/>
    <w:rsid w:val="00A32BE4"/>
    <w:rsid w:val="00A32CBB"/>
    <w:rsid w:val="00A32E7C"/>
    <w:rsid w:val="00A32F29"/>
    <w:rsid w:val="00A33235"/>
    <w:rsid w:val="00A332A5"/>
    <w:rsid w:val="00A332CA"/>
    <w:rsid w:val="00A337E9"/>
    <w:rsid w:val="00A339F8"/>
    <w:rsid w:val="00A33AF2"/>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4D"/>
    <w:rsid w:val="00A46F7F"/>
    <w:rsid w:val="00A46FC7"/>
    <w:rsid w:val="00A470DE"/>
    <w:rsid w:val="00A472DA"/>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D9"/>
    <w:rsid w:val="00A526EA"/>
    <w:rsid w:val="00A528EF"/>
    <w:rsid w:val="00A52932"/>
    <w:rsid w:val="00A52A22"/>
    <w:rsid w:val="00A52ADE"/>
    <w:rsid w:val="00A52B82"/>
    <w:rsid w:val="00A52BC3"/>
    <w:rsid w:val="00A52D10"/>
    <w:rsid w:val="00A52D3B"/>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9B8"/>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AC6"/>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821"/>
    <w:rsid w:val="00A67B8D"/>
    <w:rsid w:val="00A67C24"/>
    <w:rsid w:val="00A67D40"/>
    <w:rsid w:val="00A67DCE"/>
    <w:rsid w:val="00A67FFC"/>
    <w:rsid w:val="00A700F5"/>
    <w:rsid w:val="00A703F3"/>
    <w:rsid w:val="00A704B1"/>
    <w:rsid w:val="00A7051F"/>
    <w:rsid w:val="00A705B4"/>
    <w:rsid w:val="00A707CB"/>
    <w:rsid w:val="00A707F5"/>
    <w:rsid w:val="00A70867"/>
    <w:rsid w:val="00A70881"/>
    <w:rsid w:val="00A708CC"/>
    <w:rsid w:val="00A70A6E"/>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43D"/>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0DE"/>
    <w:rsid w:val="00AB134D"/>
    <w:rsid w:val="00AB155F"/>
    <w:rsid w:val="00AB15CE"/>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595"/>
    <w:rsid w:val="00AC269B"/>
    <w:rsid w:val="00AC28A0"/>
    <w:rsid w:val="00AC2915"/>
    <w:rsid w:val="00AC2CB8"/>
    <w:rsid w:val="00AC2DFD"/>
    <w:rsid w:val="00AC2F01"/>
    <w:rsid w:val="00AC2F1F"/>
    <w:rsid w:val="00AC341E"/>
    <w:rsid w:val="00AC3486"/>
    <w:rsid w:val="00AC358C"/>
    <w:rsid w:val="00AC35B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39"/>
    <w:rsid w:val="00AD3E49"/>
    <w:rsid w:val="00AD3EDB"/>
    <w:rsid w:val="00AD3FED"/>
    <w:rsid w:val="00AD4275"/>
    <w:rsid w:val="00AD432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3F2C"/>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8B"/>
    <w:rsid w:val="00B135BF"/>
    <w:rsid w:val="00B136A7"/>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150"/>
    <w:rsid w:val="00B201B7"/>
    <w:rsid w:val="00B203FF"/>
    <w:rsid w:val="00B2040D"/>
    <w:rsid w:val="00B204DD"/>
    <w:rsid w:val="00B20725"/>
    <w:rsid w:val="00B20737"/>
    <w:rsid w:val="00B20AFB"/>
    <w:rsid w:val="00B20BC8"/>
    <w:rsid w:val="00B20DE0"/>
    <w:rsid w:val="00B20DF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6DF8"/>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49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64"/>
    <w:rsid w:val="00B41B94"/>
    <w:rsid w:val="00B41BCD"/>
    <w:rsid w:val="00B41C65"/>
    <w:rsid w:val="00B41EDA"/>
    <w:rsid w:val="00B41F3A"/>
    <w:rsid w:val="00B42093"/>
    <w:rsid w:val="00B422F3"/>
    <w:rsid w:val="00B424C2"/>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914"/>
    <w:rsid w:val="00B45A0A"/>
    <w:rsid w:val="00B45A77"/>
    <w:rsid w:val="00B45B18"/>
    <w:rsid w:val="00B45B90"/>
    <w:rsid w:val="00B45BB4"/>
    <w:rsid w:val="00B45C67"/>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04A"/>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970"/>
    <w:rsid w:val="00B53C93"/>
    <w:rsid w:val="00B53E60"/>
    <w:rsid w:val="00B543E2"/>
    <w:rsid w:val="00B54A3B"/>
    <w:rsid w:val="00B54AD6"/>
    <w:rsid w:val="00B54D59"/>
    <w:rsid w:val="00B54DD0"/>
    <w:rsid w:val="00B54EA5"/>
    <w:rsid w:val="00B54F10"/>
    <w:rsid w:val="00B54F95"/>
    <w:rsid w:val="00B54FE1"/>
    <w:rsid w:val="00B5508B"/>
    <w:rsid w:val="00B552F5"/>
    <w:rsid w:val="00B553AD"/>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B96"/>
    <w:rsid w:val="00B64C0B"/>
    <w:rsid w:val="00B64C74"/>
    <w:rsid w:val="00B64D39"/>
    <w:rsid w:val="00B64EBD"/>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268"/>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3F3D"/>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30"/>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F"/>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D80"/>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F3E"/>
    <w:rsid w:val="00B90305"/>
    <w:rsid w:val="00B9032E"/>
    <w:rsid w:val="00B9044F"/>
    <w:rsid w:val="00B9057E"/>
    <w:rsid w:val="00B90607"/>
    <w:rsid w:val="00B9089F"/>
    <w:rsid w:val="00B908AE"/>
    <w:rsid w:val="00B909E0"/>
    <w:rsid w:val="00B90A31"/>
    <w:rsid w:val="00B90CB4"/>
    <w:rsid w:val="00B90CC3"/>
    <w:rsid w:val="00B90CFF"/>
    <w:rsid w:val="00B90E51"/>
    <w:rsid w:val="00B90EA3"/>
    <w:rsid w:val="00B90EA5"/>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1D9B"/>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011"/>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2024"/>
    <w:rsid w:val="00BA2025"/>
    <w:rsid w:val="00BA24FB"/>
    <w:rsid w:val="00BA2613"/>
    <w:rsid w:val="00BA268D"/>
    <w:rsid w:val="00BA2857"/>
    <w:rsid w:val="00BA2AC7"/>
    <w:rsid w:val="00BA2BC3"/>
    <w:rsid w:val="00BA2C1D"/>
    <w:rsid w:val="00BA2C65"/>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D8B"/>
    <w:rsid w:val="00BB4F52"/>
    <w:rsid w:val="00BB4FB0"/>
    <w:rsid w:val="00BB4FC1"/>
    <w:rsid w:val="00BB4FF0"/>
    <w:rsid w:val="00BB4FF1"/>
    <w:rsid w:val="00BB519E"/>
    <w:rsid w:val="00BB524B"/>
    <w:rsid w:val="00BB53F9"/>
    <w:rsid w:val="00BB54BD"/>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12"/>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10C"/>
    <w:rsid w:val="00BC7330"/>
    <w:rsid w:val="00BC748D"/>
    <w:rsid w:val="00BC7590"/>
    <w:rsid w:val="00BC764A"/>
    <w:rsid w:val="00BC7729"/>
    <w:rsid w:val="00BC77E0"/>
    <w:rsid w:val="00BC78BC"/>
    <w:rsid w:val="00BC79AD"/>
    <w:rsid w:val="00BC7A62"/>
    <w:rsid w:val="00BC7AA3"/>
    <w:rsid w:val="00BC7EFB"/>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3C7"/>
    <w:rsid w:val="00BE440E"/>
    <w:rsid w:val="00BE4461"/>
    <w:rsid w:val="00BE484D"/>
    <w:rsid w:val="00BE489B"/>
    <w:rsid w:val="00BE4D23"/>
    <w:rsid w:val="00BE4EC5"/>
    <w:rsid w:val="00BE5210"/>
    <w:rsid w:val="00BE5218"/>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5BB"/>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5DC"/>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7"/>
    <w:rsid w:val="00C2372D"/>
    <w:rsid w:val="00C2381F"/>
    <w:rsid w:val="00C239A0"/>
    <w:rsid w:val="00C23BA1"/>
    <w:rsid w:val="00C23BBE"/>
    <w:rsid w:val="00C23CB7"/>
    <w:rsid w:val="00C23DED"/>
    <w:rsid w:val="00C23E6B"/>
    <w:rsid w:val="00C23EF0"/>
    <w:rsid w:val="00C23EFC"/>
    <w:rsid w:val="00C240D6"/>
    <w:rsid w:val="00C240E6"/>
    <w:rsid w:val="00C241C1"/>
    <w:rsid w:val="00C24293"/>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3DC6"/>
    <w:rsid w:val="00C44220"/>
    <w:rsid w:val="00C4439F"/>
    <w:rsid w:val="00C443B9"/>
    <w:rsid w:val="00C444F4"/>
    <w:rsid w:val="00C44527"/>
    <w:rsid w:val="00C4491C"/>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2D2"/>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1E"/>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D55"/>
    <w:rsid w:val="00C87E69"/>
    <w:rsid w:val="00C87EA3"/>
    <w:rsid w:val="00C87EC5"/>
    <w:rsid w:val="00C9000D"/>
    <w:rsid w:val="00C9002D"/>
    <w:rsid w:val="00C901A4"/>
    <w:rsid w:val="00C902C9"/>
    <w:rsid w:val="00C903CE"/>
    <w:rsid w:val="00C905F8"/>
    <w:rsid w:val="00C90650"/>
    <w:rsid w:val="00C9082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86E"/>
    <w:rsid w:val="00CB5BA1"/>
    <w:rsid w:val="00CB5BF7"/>
    <w:rsid w:val="00CB5CB9"/>
    <w:rsid w:val="00CB5E65"/>
    <w:rsid w:val="00CB6032"/>
    <w:rsid w:val="00CB60EE"/>
    <w:rsid w:val="00CB6110"/>
    <w:rsid w:val="00CB6189"/>
    <w:rsid w:val="00CB6357"/>
    <w:rsid w:val="00CB63CF"/>
    <w:rsid w:val="00CB64A2"/>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CB7"/>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EC3"/>
    <w:rsid w:val="00CF3FAC"/>
    <w:rsid w:val="00CF42E3"/>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762"/>
    <w:rsid w:val="00CF7855"/>
    <w:rsid w:val="00CF7A8A"/>
    <w:rsid w:val="00CF7CF3"/>
    <w:rsid w:val="00CF7D7D"/>
    <w:rsid w:val="00CF7D92"/>
    <w:rsid w:val="00CF7ED4"/>
    <w:rsid w:val="00CF7F16"/>
    <w:rsid w:val="00CF7F2E"/>
    <w:rsid w:val="00D00472"/>
    <w:rsid w:val="00D00636"/>
    <w:rsid w:val="00D0079F"/>
    <w:rsid w:val="00D007A5"/>
    <w:rsid w:val="00D00802"/>
    <w:rsid w:val="00D009E7"/>
    <w:rsid w:val="00D009E9"/>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757"/>
    <w:rsid w:val="00D1075C"/>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3B"/>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1A3"/>
    <w:rsid w:val="00D43407"/>
    <w:rsid w:val="00D4347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7B"/>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EC8"/>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046"/>
    <w:rsid w:val="00D7141A"/>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748"/>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B8"/>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4E3F"/>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AF"/>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8A"/>
    <w:rsid w:val="00DA3B9A"/>
    <w:rsid w:val="00DA41D6"/>
    <w:rsid w:val="00DA43DA"/>
    <w:rsid w:val="00DA4598"/>
    <w:rsid w:val="00DA465E"/>
    <w:rsid w:val="00DA482F"/>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15"/>
    <w:rsid w:val="00DE5C9A"/>
    <w:rsid w:val="00DE6116"/>
    <w:rsid w:val="00DE61DD"/>
    <w:rsid w:val="00DE6210"/>
    <w:rsid w:val="00DE65FB"/>
    <w:rsid w:val="00DE6974"/>
    <w:rsid w:val="00DE69CB"/>
    <w:rsid w:val="00DE6CC7"/>
    <w:rsid w:val="00DE6CD3"/>
    <w:rsid w:val="00DE6DB7"/>
    <w:rsid w:val="00DE6E4C"/>
    <w:rsid w:val="00DE72C9"/>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56"/>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DF7E84"/>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0EA"/>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F16"/>
    <w:rsid w:val="00E10014"/>
    <w:rsid w:val="00E10445"/>
    <w:rsid w:val="00E10492"/>
    <w:rsid w:val="00E104D6"/>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347"/>
    <w:rsid w:val="00E13377"/>
    <w:rsid w:val="00E133F7"/>
    <w:rsid w:val="00E13489"/>
    <w:rsid w:val="00E134A7"/>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30"/>
    <w:rsid w:val="00E301ED"/>
    <w:rsid w:val="00E30436"/>
    <w:rsid w:val="00E30589"/>
    <w:rsid w:val="00E3082A"/>
    <w:rsid w:val="00E30870"/>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D9"/>
    <w:rsid w:val="00E62342"/>
    <w:rsid w:val="00E6234C"/>
    <w:rsid w:val="00E627DD"/>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490"/>
    <w:rsid w:val="00E94561"/>
    <w:rsid w:val="00E948EB"/>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9"/>
    <w:rsid w:val="00EA2393"/>
    <w:rsid w:val="00EA2405"/>
    <w:rsid w:val="00EA244F"/>
    <w:rsid w:val="00EA2497"/>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17"/>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8C"/>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4DC"/>
    <w:rsid w:val="00EB75A9"/>
    <w:rsid w:val="00EB76C5"/>
    <w:rsid w:val="00EB7747"/>
    <w:rsid w:val="00EB77DB"/>
    <w:rsid w:val="00EB7834"/>
    <w:rsid w:val="00EB7856"/>
    <w:rsid w:val="00EB7A95"/>
    <w:rsid w:val="00EB7B6A"/>
    <w:rsid w:val="00EB7C5D"/>
    <w:rsid w:val="00EC00FA"/>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85A"/>
    <w:rsid w:val="00ED3A22"/>
    <w:rsid w:val="00ED3AD0"/>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9A2"/>
    <w:rsid w:val="00EE2CB1"/>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0F9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2F52"/>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65C"/>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34"/>
    <w:rsid w:val="00F01FAA"/>
    <w:rsid w:val="00F0204E"/>
    <w:rsid w:val="00F02114"/>
    <w:rsid w:val="00F02189"/>
    <w:rsid w:val="00F024BA"/>
    <w:rsid w:val="00F02524"/>
    <w:rsid w:val="00F0266F"/>
    <w:rsid w:val="00F02895"/>
    <w:rsid w:val="00F029C7"/>
    <w:rsid w:val="00F029C8"/>
    <w:rsid w:val="00F029DF"/>
    <w:rsid w:val="00F02A7B"/>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1B"/>
    <w:rsid w:val="00F107AE"/>
    <w:rsid w:val="00F1080A"/>
    <w:rsid w:val="00F10A08"/>
    <w:rsid w:val="00F10A83"/>
    <w:rsid w:val="00F10B55"/>
    <w:rsid w:val="00F10C35"/>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2F6"/>
    <w:rsid w:val="00F138BC"/>
    <w:rsid w:val="00F13B98"/>
    <w:rsid w:val="00F13C04"/>
    <w:rsid w:val="00F13CED"/>
    <w:rsid w:val="00F13D1D"/>
    <w:rsid w:val="00F13E36"/>
    <w:rsid w:val="00F13F8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12"/>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892"/>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3D5"/>
    <w:rsid w:val="00F72431"/>
    <w:rsid w:val="00F7250C"/>
    <w:rsid w:val="00F7264C"/>
    <w:rsid w:val="00F7287F"/>
    <w:rsid w:val="00F728CE"/>
    <w:rsid w:val="00F72D07"/>
    <w:rsid w:val="00F72E44"/>
    <w:rsid w:val="00F72F29"/>
    <w:rsid w:val="00F73090"/>
    <w:rsid w:val="00F732E6"/>
    <w:rsid w:val="00F7337C"/>
    <w:rsid w:val="00F73431"/>
    <w:rsid w:val="00F73520"/>
    <w:rsid w:val="00F7399E"/>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51"/>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673"/>
    <w:rsid w:val="00F86974"/>
    <w:rsid w:val="00F86998"/>
    <w:rsid w:val="00F86A22"/>
    <w:rsid w:val="00F87137"/>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A6"/>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50E7"/>
    <w:rsid w:val="00F950EE"/>
    <w:rsid w:val="00F951C1"/>
    <w:rsid w:val="00F95330"/>
    <w:rsid w:val="00F95345"/>
    <w:rsid w:val="00F9539E"/>
    <w:rsid w:val="00F953CB"/>
    <w:rsid w:val="00F9546F"/>
    <w:rsid w:val="00F954C1"/>
    <w:rsid w:val="00F95520"/>
    <w:rsid w:val="00F9560F"/>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95C"/>
    <w:rsid w:val="00FB5970"/>
    <w:rsid w:val="00FB5B9A"/>
    <w:rsid w:val="00FB5CD2"/>
    <w:rsid w:val="00FB5EB1"/>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54B"/>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5F05"/>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EE0"/>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EDB"/>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ead3,Title,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4"/>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qFormat/>
    <w:rPr>
      <w:rFonts w:ascii="Arial" w:eastAsia="SimSun" w:hAnsi="Arial" w:cs="Arial"/>
      <w:color w:val="0000FF"/>
      <w:kern w:val="2"/>
      <w:sz w:val="16"/>
      <w:lang w:val="en-US" w:eastAsia="zh-CN" w:bidi="ar-SA"/>
    </w:rPr>
  </w:style>
  <w:style w:type="paragraph" w:styleId="ad">
    <w:name w:val="annotation text"/>
    <w:basedOn w:val="a0"/>
    <w:link w:val="Char3"/>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0"/>
    <w:link w:val="Char9"/>
    <w:uiPriority w:val="34"/>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Ca,C"/>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34"/>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Head3 Char,Title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4"/>
      </w:numPr>
    </w:pPr>
  </w:style>
  <w:style w:type="paragraph" w:customStyle="1" w:styleId="StatementBody">
    <w:name w:val="Statement Body"/>
    <w:basedOn w:val="a0"/>
    <w:link w:val="StatementBodyChar"/>
    <w:qFormat/>
    <w:rsid w:val="00F226E3"/>
    <w:pPr>
      <w:numPr>
        <w:numId w:val="15"/>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4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20"/>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7"/>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7"/>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7"/>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6"/>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8"/>
      </w:numPr>
    </w:pPr>
  </w:style>
  <w:style w:type="numbering" w:customStyle="1" w:styleId="StyleBulletedSymbolsymbolLeft025Hanging0251">
    <w:name w:val="Style Bulleted Symbol (symbol) Left:  0.25&quot; Hanging:  0.25&quot;1"/>
    <w:basedOn w:val="a3"/>
    <w:rsid w:val="00F226E3"/>
    <w:pPr>
      <w:numPr>
        <w:numId w:val="19"/>
      </w:numPr>
    </w:pPr>
  </w:style>
  <w:style w:type="numbering" w:customStyle="1" w:styleId="StyleBulletedSymbolsymbolLeft025Hanging0252">
    <w:name w:val="Style Bulleted Symbol (symbol) Left:  0.25&quot; Hanging:  0.25&quot;2"/>
    <w:basedOn w:val="a3"/>
    <w:rsid w:val="00F226E3"/>
    <w:pPr>
      <w:numPr>
        <w:numId w:val="21"/>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2"/>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3"/>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4"/>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5"/>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6"/>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7"/>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8"/>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9"/>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30"/>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31"/>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2"/>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3"/>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4"/>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5"/>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6"/>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7"/>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8"/>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9"/>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40"/>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41"/>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2"/>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Pages>
  <Words>858</Words>
  <Characters>4895</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213</cp:revision>
  <cp:lastPrinted>2015-10-31T09:51:00Z</cp:lastPrinted>
  <dcterms:created xsi:type="dcterms:W3CDTF">2026-01-15T07:06:00Z</dcterms:created>
  <dcterms:modified xsi:type="dcterms:W3CDTF">2026-01-30T06:51:00Z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CF791382ED38C835891C37E9E6C1D27815F4068D8C3793F3B0CFB428169E682EAAE7F89B8AD6C9FFC855863CC8FE7C393D9AE3984009FE1A9F25F9D1F46AE696</vt:lpwstr>
  </property>
  <property fmtid="{D5CDD505-2E9C-101B-9397-08002B2CF9AE}" pid="4" name="ContentTypeId">
    <vt:lpwstr>0x0101003F18BD4427B20040B5E61800580951F0</vt:lpwstr>
  </property>
  <property fmtid="{D5CDD505-2E9C-101B-9397-08002B2CF9AE}" pid="5" name="DocumentId">
    <vt:lpwstr/>
  </property>
</Properties>
</file>